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4F0" w:rsidRDefault="004404F0" w:rsidP="004404F0">
      <w:pPr>
        <w:pStyle w:val="Title"/>
      </w:pPr>
      <w:r>
        <w:t>HERITAG</w:t>
      </w:r>
      <w:r>
        <w:rPr>
          <w:color w:val="FF1F35"/>
        </w:rPr>
        <w:t>E</w:t>
      </w:r>
      <w:r>
        <w:rPr>
          <w:color w:val="FF0000"/>
        </w:rPr>
        <w:t>-NEWS</w:t>
      </w:r>
      <w:r>
        <w:t>:</w:t>
      </w:r>
      <w:r>
        <w:rPr>
          <w:sz w:val="28"/>
          <w:szCs w:val="28"/>
        </w:rPr>
        <w:t xml:space="preserve"> </w:t>
      </w:r>
      <w:r>
        <w:rPr>
          <w:color w:val="2E75B6"/>
        </w:rPr>
        <w:t> March 2017</w:t>
      </w:r>
    </w:p>
    <w:p w:rsidR="004404F0" w:rsidRDefault="004404F0" w:rsidP="004404F0">
      <w:pPr>
        <w:rPr>
          <w:rFonts w:ascii="Helv" w:hAnsi="Helv"/>
          <w:sz w:val="36"/>
          <w:szCs w:val="36"/>
        </w:rPr>
      </w:pPr>
      <w:r>
        <w:t> </w:t>
      </w:r>
    </w:p>
    <w:p w:rsidR="004404F0" w:rsidRDefault="004404F0" w:rsidP="004404F0">
      <w:pPr>
        <w:pStyle w:val="NoSpacing"/>
        <w:rPr>
          <w:rStyle w:val="Strong"/>
        </w:rPr>
      </w:pPr>
      <w:r>
        <w:rPr>
          <w:rStyle w:val="Strong"/>
        </w:rPr>
        <w:t xml:space="preserve">HERITAGE-NEWS is a monthly bulletin covering news, stories and events from Tasmania’s historic heritage sector. It is produced by Heritage Tasmania and the Tasmanian Heritage Council. Feel free to forward this message to friends, families and colleagues; contribute an article, or provide us with your feedback. For more regular updates, visit the ‘What’s New’ section of our website at </w:t>
      </w:r>
      <w:hyperlink r:id="rId5" w:history="1">
        <w:r>
          <w:rPr>
            <w:rStyle w:val="Hyperlink"/>
            <w:b/>
            <w:bCs/>
            <w:color w:val="auto"/>
          </w:rPr>
          <w:t>www.heritage.tas.gov.au</w:t>
        </w:r>
      </w:hyperlink>
      <w:r>
        <w:rPr>
          <w:rStyle w:val="Strong"/>
        </w:rPr>
        <w:t xml:space="preserve">.  </w:t>
      </w:r>
    </w:p>
    <w:p w:rsidR="004404F0" w:rsidRDefault="004404F0" w:rsidP="004404F0">
      <w:pPr>
        <w:pStyle w:val="Heading1"/>
        <w:rPr>
          <w:rFonts w:ascii="Calibri" w:eastAsia="Times New Roman" w:hAnsi="Calibri"/>
          <w:sz w:val="24"/>
          <w:szCs w:val="24"/>
        </w:rPr>
      </w:pPr>
      <w:r>
        <w:rPr>
          <w:rFonts w:eastAsia="Times New Roman"/>
        </w:rPr>
        <w:t>20 Years of the Tasmanian Heritage Register</w:t>
      </w:r>
      <w:r>
        <w:rPr>
          <w:rFonts w:eastAsia="Times New Roman"/>
        </w:rPr>
        <w:br/>
      </w:r>
      <w:r>
        <w:rPr>
          <w:rFonts w:ascii="Calibri" w:eastAsia="Times New Roman" w:hAnsi="Calibri"/>
          <w:color w:val="auto"/>
          <w:sz w:val="24"/>
          <w:szCs w:val="24"/>
          <w:lang w:val="en"/>
        </w:rPr>
        <w:t xml:space="preserve">2017 marks 20 years of the Tasmanian Heritage Register, with the Port Arthur Historic Site the first provisional registration. </w:t>
      </w:r>
      <w:r>
        <w:rPr>
          <w:rFonts w:ascii="Calibri" w:eastAsia="Times New Roman" w:hAnsi="Calibri"/>
          <w:color w:val="auto"/>
          <w:sz w:val="24"/>
          <w:szCs w:val="24"/>
        </w:rPr>
        <w:t xml:space="preserve">The full story is </w:t>
      </w:r>
      <w:hyperlink r:id="rId6" w:history="1">
        <w:r>
          <w:rPr>
            <w:rStyle w:val="Hyperlink"/>
            <w:rFonts w:ascii="Calibri" w:eastAsia="Times New Roman" w:hAnsi="Calibri"/>
            <w:sz w:val="24"/>
            <w:szCs w:val="24"/>
          </w:rPr>
          <w:t>here</w:t>
        </w:r>
      </w:hyperlink>
      <w:r>
        <w:rPr>
          <w:rFonts w:ascii="Calibri" w:eastAsia="Times New Roman" w:hAnsi="Calibri"/>
          <w:color w:val="auto"/>
          <w:sz w:val="24"/>
          <w:szCs w:val="24"/>
        </w:rPr>
        <w:t>.</w:t>
      </w:r>
    </w:p>
    <w:p w:rsidR="004404F0" w:rsidRDefault="004404F0" w:rsidP="004404F0">
      <w:pPr>
        <w:pStyle w:val="Heading1"/>
        <w:rPr>
          <w:rFonts w:eastAsia="Times New Roman"/>
          <w:color w:val="2E75B6"/>
        </w:rPr>
      </w:pPr>
      <w:r>
        <w:rPr>
          <w:rFonts w:eastAsia="Times New Roman"/>
          <w:color w:val="2E75B6"/>
        </w:rPr>
        <w:t>CH Smith Development Underway</w:t>
      </w:r>
    </w:p>
    <w:p w:rsidR="004404F0" w:rsidRDefault="004404F0" w:rsidP="004404F0">
      <w:pPr>
        <w:pStyle w:val="NoSpacing"/>
      </w:pPr>
      <w:r>
        <w:rPr>
          <w:lang w:val="en-US"/>
        </w:rPr>
        <w:t>Work on the CH Smith site in Launceston has many Tasmanians looking forward to a brighter future for the historic site.</w:t>
      </w:r>
      <w:r>
        <w:rPr>
          <w:rFonts w:ascii="Arial" w:hAnsi="Arial" w:cs="Arial"/>
          <w:sz w:val="19"/>
          <w:szCs w:val="19"/>
          <w:lang w:val="en-US"/>
        </w:rPr>
        <w:t xml:space="preserve"> </w:t>
      </w:r>
      <w:r>
        <w:t xml:space="preserve">Full details are </w:t>
      </w:r>
      <w:hyperlink r:id="rId7" w:history="1">
        <w:r>
          <w:rPr>
            <w:rStyle w:val="Hyperlink"/>
          </w:rPr>
          <w:t>here</w:t>
        </w:r>
      </w:hyperlink>
      <w:r>
        <w:t>.</w:t>
      </w:r>
    </w:p>
    <w:p w:rsidR="004404F0" w:rsidRDefault="004404F0" w:rsidP="004404F0">
      <w:pPr>
        <w:pStyle w:val="Heading1"/>
        <w:rPr>
          <w:rFonts w:eastAsia="Times New Roman"/>
          <w:color w:val="2E75B6"/>
        </w:rPr>
      </w:pPr>
      <w:r>
        <w:rPr>
          <w:rFonts w:eastAsia="Times New Roman"/>
          <w:color w:val="2E75B6"/>
        </w:rPr>
        <w:t>A Small Book Shop with a Big Story</w:t>
      </w:r>
    </w:p>
    <w:p w:rsidR="004404F0" w:rsidRDefault="004404F0" w:rsidP="004404F0">
      <w:pPr>
        <w:pStyle w:val="NoSpacing"/>
      </w:pPr>
      <w:r>
        <w:rPr>
          <w:lang w:val="en-US"/>
        </w:rPr>
        <w:t>A new book store and coffee stop on Campbell Town’s main street has its own grand story to tell</w:t>
      </w:r>
      <w:r>
        <w:rPr>
          <w:lang w:val="en"/>
        </w:rPr>
        <w:t xml:space="preserve">. </w:t>
      </w:r>
      <w:r>
        <w:rPr>
          <w:rFonts w:ascii="Arial" w:hAnsi="Arial" w:cs="Arial"/>
          <w:sz w:val="19"/>
          <w:szCs w:val="19"/>
          <w:lang w:val="en"/>
        </w:rPr>
        <w:t> </w:t>
      </w:r>
      <w:r>
        <w:t xml:space="preserve">For the full story click </w:t>
      </w:r>
      <w:hyperlink r:id="rId8" w:history="1">
        <w:r>
          <w:rPr>
            <w:rStyle w:val="Hyperlink"/>
          </w:rPr>
          <w:t>here</w:t>
        </w:r>
      </w:hyperlink>
      <w:r>
        <w:t>.</w:t>
      </w:r>
    </w:p>
    <w:p w:rsidR="004404F0" w:rsidRDefault="004404F0" w:rsidP="004404F0">
      <w:pPr>
        <w:pStyle w:val="Heading1"/>
        <w:rPr>
          <w:rFonts w:eastAsia="Times New Roman"/>
          <w:color w:val="2E75B6"/>
        </w:rPr>
      </w:pPr>
      <w:r>
        <w:rPr>
          <w:rFonts w:eastAsia="Times New Roman"/>
          <w:color w:val="2E75B6"/>
        </w:rPr>
        <w:t>Entries Now Open for the Launceston Heritage Awards</w:t>
      </w:r>
      <w:r>
        <w:rPr>
          <w:rFonts w:eastAsia="Times New Roman"/>
          <w:color w:val="2E75B6"/>
        </w:rPr>
        <w:br/>
      </w:r>
      <w:r>
        <w:rPr>
          <w:rFonts w:ascii="Calibri" w:eastAsia="Times New Roman" w:hAnsi="Calibri"/>
          <w:color w:val="1D2129"/>
          <w:sz w:val="24"/>
          <w:szCs w:val="24"/>
          <w:lang w:val="en"/>
        </w:rPr>
        <w:t xml:space="preserve">The City of Launceston is renowned for its built heritage and residents and businesses with a passion for maintaining and showcasing this unique aspect of the city are encouraged to enter their projects in this year's Heritage Awards. Mayor Albert van </w:t>
      </w:r>
      <w:proofErr w:type="spellStart"/>
      <w:r>
        <w:rPr>
          <w:rFonts w:ascii="Calibri" w:eastAsia="Times New Roman" w:hAnsi="Calibri"/>
          <w:color w:val="1D2129"/>
          <w:sz w:val="24"/>
          <w:szCs w:val="24"/>
          <w:lang w:val="en"/>
        </w:rPr>
        <w:t>Zetten</w:t>
      </w:r>
      <w:proofErr w:type="spellEnd"/>
      <w:r>
        <w:rPr>
          <w:rFonts w:ascii="Calibri" w:eastAsia="Times New Roman" w:hAnsi="Calibri"/>
          <w:color w:val="1D2129"/>
          <w:sz w:val="24"/>
          <w:szCs w:val="24"/>
          <w:lang w:val="en"/>
        </w:rPr>
        <w:t xml:space="preserve"> said the timing of this year's awards was particularly relevant with the second stage of the transformative Launceston City Heart Project soon to get underway in Civic Square. "The Launceston City Heart Project is driven by our shared desire to </w:t>
      </w:r>
      <w:proofErr w:type="spellStart"/>
      <w:r>
        <w:rPr>
          <w:rFonts w:ascii="Calibri" w:eastAsia="Times New Roman" w:hAnsi="Calibri"/>
          <w:color w:val="1D2129"/>
          <w:sz w:val="24"/>
          <w:szCs w:val="24"/>
          <w:lang w:val="en"/>
        </w:rPr>
        <w:t>modernise</w:t>
      </w:r>
      <w:proofErr w:type="spellEnd"/>
      <w:r>
        <w:rPr>
          <w:rFonts w:ascii="Calibri" w:eastAsia="Times New Roman" w:hAnsi="Calibri"/>
          <w:color w:val="1D2129"/>
          <w:sz w:val="24"/>
          <w:szCs w:val="24"/>
          <w:lang w:val="en"/>
        </w:rPr>
        <w:t xml:space="preserve"> the CBD while retaining and showcasing our incredible built and cultural heritage," Mayor van </w:t>
      </w:r>
      <w:proofErr w:type="spellStart"/>
      <w:r>
        <w:rPr>
          <w:rFonts w:ascii="Calibri" w:eastAsia="Times New Roman" w:hAnsi="Calibri"/>
          <w:color w:val="1D2129"/>
          <w:sz w:val="24"/>
          <w:szCs w:val="24"/>
          <w:lang w:val="en"/>
        </w:rPr>
        <w:t>Zetten</w:t>
      </w:r>
      <w:proofErr w:type="spellEnd"/>
      <w:r>
        <w:rPr>
          <w:rFonts w:ascii="Calibri" w:eastAsia="Times New Roman" w:hAnsi="Calibri"/>
          <w:color w:val="1D2129"/>
          <w:sz w:val="24"/>
          <w:szCs w:val="24"/>
          <w:lang w:val="en"/>
        </w:rPr>
        <w:t xml:space="preserve"> said. For more information and to enter, visit </w:t>
      </w:r>
      <w:hyperlink r:id="rId9" w:anchor="Heritage-Awards-3" w:tgtFrame="_blank" w:history="1">
        <w:r>
          <w:rPr>
            <w:rStyle w:val="Hyperlink"/>
            <w:rFonts w:ascii="Calibri" w:eastAsia="Times New Roman" w:hAnsi="Calibri"/>
            <w:color w:val="365899"/>
            <w:sz w:val="24"/>
            <w:szCs w:val="24"/>
            <w:lang w:val="en"/>
          </w:rPr>
          <w:t>http://www.launceston.tas.gov.au/Community/Awards…</w:t>
        </w:r>
      </w:hyperlink>
    </w:p>
    <w:p w:rsidR="004404F0" w:rsidRDefault="004404F0" w:rsidP="004404F0">
      <w:pPr>
        <w:pStyle w:val="Heading1"/>
        <w:rPr>
          <w:rFonts w:ascii="Calibri" w:eastAsia="Times New Roman" w:hAnsi="Calibri"/>
          <w:color w:val="auto"/>
          <w:sz w:val="24"/>
          <w:szCs w:val="24"/>
        </w:rPr>
      </w:pPr>
      <w:r>
        <w:rPr>
          <w:rFonts w:eastAsia="Times New Roman"/>
          <w:color w:val="2E75B6"/>
        </w:rPr>
        <w:t>National Trust Opens Shop in Evandale</w:t>
      </w:r>
      <w:r>
        <w:rPr>
          <w:rFonts w:eastAsia="Times New Roman"/>
          <w:color w:val="2E75B6"/>
        </w:rPr>
        <w:br/>
      </w:r>
      <w:r>
        <w:rPr>
          <w:rFonts w:ascii="Calibri" w:eastAsia="Times New Roman" w:hAnsi="Calibri"/>
          <w:color w:val="auto"/>
          <w:sz w:val="24"/>
          <w:szCs w:val="24"/>
        </w:rPr>
        <w:t xml:space="preserve">The much loved Umbrella Shop in Launceston, known for the warmth of service provided by National Trust volunteers, has been joined by </w:t>
      </w:r>
      <w:r>
        <w:rPr>
          <w:rFonts w:ascii="Calibri" w:eastAsia="Times New Roman" w:hAnsi="Calibri"/>
          <w:i/>
          <w:iCs/>
          <w:color w:val="auto"/>
          <w:sz w:val="24"/>
          <w:szCs w:val="24"/>
        </w:rPr>
        <w:t>The Store</w:t>
      </w:r>
      <w:r>
        <w:rPr>
          <w:rFonts w:ascii="Calibri" w:eastAsia="Times New Roman" w:hAnsi="Calibri"/>
          <w:color w:val="auto"/>
          <w:sz w:val="24"/>
          <w:szCs w:val="24"/>
        </w:rPr>
        <w:t xml:space="preserve"> in Evandale. Organised by National Trust Australia, </w:t>
      </w:r>
      <w:r>
        <w:rPr>
          <w:rFonts w:ascii="Calibri" w:eastAsia="Times New Roman" w:hAnsi="Calibri"/>
          <w:i/>
          <w:iCs/>
          <w:color w:val="auto"/>
          <w:sz w:val="24"/>
          <w:szCs w:val="24"/>
        </w:rPr>
        <w:t>The Store</w:t>
      </w:r>
      <w:r>
        <w:rPr>
          <w:rFonts w:ascii="Calibri" w:eastAsia="Times New Roman" w:hAnsi="Calibri"/>
          <w:color w:val="auto"/>
          <w:sz w:val="24"/>
          <w:szCs w:val="24"/>
        </w:rPr>
        <w:t xml:space="preserve"> is the “result of a collaborative national push to cement the National Trusts position as an internationally recognised brand, representing quality, sophistication and culture.” Along with products by local artisans, </w:t>
      </w:r>
      <w:r>
        <w:rPr>
          <w:rFonts w:ascii="Calibri" w:eastAsia="Times New Roman" w:hAnsi="Calibri"/>
          <w:i/>
          <w:iCs/>
          <w:color w:val="auto"/>
          <w:sz w:val="24"/>
          <w:szCs w:val="24"/>
        </w:rPr>
        <w:t>The Store</w:t>
      </w:r>
      <w:r>
        <w:rPr>
          <w:rFonts w:ascii="Calibri" w:eastAsia="Times New Roman" w:hAnsi="Calibri"/>
          <w:color w:val="auto"/>
          <w:sz w:val="24"/>
          <w:szCs w:val="24"/>
        </w:rPr>
        <w:t xml:space="preserve"> will provide its customers with the opportunity to discover more about the National Trust.</w:t>
      </w:r>
    </w:p>
    <w:p w:rsidR="004404F0" w:rsidRDefault="004404F0" w:rsidP="004404F0">
      <w:pPr>
        <w:pStyle w:val="NoSpacing"/>
        <w:rPr>
          <w:color w:val="1F497D"/>
          <w:sz w:val="22"/>
          <w:szCs w:val="22"/>
        </w:rPr>
      </w:pPr>
    </w:p>
    <w:p w:rsidR="004404F0" w:rsidRDefault="004404F0" w:rsidP="004404F0">
      <w:pPr>
        <w:rPr>
          <w:rFonts w:ascii="Calibri Light" w:hAnsi="Calibri Light"/>
          <w:color w:val="2E74B5"/>
          <w:sz w:val="26"/>
          <w:szCs w:val="26"/>
        </w:rPr>
      </w:pPr>
      <w:r>
        <w:rPr>
          <w:rFonts w:ascii="Calibri Light" w:hAnsi="Calibri Light"/>
          <w:color w:val="2E74B5"/>
          <w:sz w:val="26"/>
          <w:szCs w:val="26"/>
        </w:rPr>
        <w:t>WORKSHOP: Oral History Workshop</w:t>
      </w:r>
    </w:p>
    <w:p w:rsidR="004404F0" w:rsidRDefault="004404F0" w:rsidP="004404F0">
      <w:pPr>
        <w:rPr>
          <w:b/>
          <w:bCs/>
          <w:sz w:val="24"/>
          <w:szCs w:val="24"/>
        </w:rPr>
      </w:pPr>
      <w:r>
        <w:rPr>
          <w:b/>
          <w:bCs/>
          <w:sz w:val="24"/>
          <w:szCs w:val="24"/>
        </w:rPr>
        <w:t>27 May 2017 | 10:00am – 4:45pm</w:t>
      </w:r>
      <w:proofErr w:type="gramStart"/>
      <w:r>
        <w:rPr>
          <w:b/>
          <w:bCs/>
          <w:sz w:val="24"/>
          <w:szCs w:val="24"/>
        </w:rPr>
        <w:t>  |</w:t>
      </w:r>
      <w:proofErr w:type="gramEnd"/>
      <w:r>
        <w:rPr>
          <w:b/>
          <w:bCs/>
          <w:sz w:val="24"/>
          <w:szCs w:val="24"/>
        </w:rPr>
        <w:t xml:space="preserve"> Glenorchy LINC, 4 Terry Street Glenorchy</w:t>
      </w:r>
    </w:p>
    <w:p w:rsidR="004404F0" w:rsidRDefault="004404F0" w:rsidP="004404F0">
      <w:pPr>
        <w:spacing w:after="96" w:line="264" w:lineRule="auto"/>
        <w:rPr>
          <w:sz w:val="28"/>
          <w:szCs w:val="28"/>
          <w:lang w:eastAsia="en-AU"/>
        </w:rPr>
      </w:pPr>
      <w:r>
        <w:rPr>
          <w:sz w:val="24"/>
          <w:szCs w:val="24"/>
          <w:lang w:eastAsia="en-AU"/>
        </w:rPr>
        <w:t xml:space="preserve">Oral History Tasmania </w:t>
      </w:r>
      <w:proofErr w:type="spellStart"/>
      <w:r>
        <w:rPr>
          <w:sz w:val="24"/>
          <w:szCs w:val="24"/>
          <w:lang w:eastAsia="en-AU"/>
        </w:rPr>
        <w:t>Inc</w:t>
      </w:r>
      <w:proofErr w:type="spellEnd"/>
      <w:r>
        <w:rPr>
          <w:sz w:val="24"/>
          <w:szCs w:val="24"/>
          <w:lang w:eastAsia="en-AU"/>
        </w:rPr>
        <w:t xml:space="preserve"> is once helping interested community members to collect oral histories. Presented by Jill Cassidy, this workshop will cover interview technique, pitfalls, ethics, equipment and transcribing. The cost is $50 ($30 students) and includes lunch. Prior registration is essential. To register email</w:t>
      </w:r>
      <w:r>
        <w:rPr>
          <w:sz w:val="28"/>
          <w:szCs w:val="28"/>
          <w:lang w:eastAsia="en-AU"/>
        </w:rPr>
        <w:t xml:space="preserve"> </w:t>
      </w:r>
      <w:hyperlink r:id="rId10" w:history="1">
        <w:r>
          <w:rPr>
            <w:rStyle w:val="Hyperlink"/>
            <w:sz w:val="24"/>
            <w:szCs w:val="24"/>
          </w:rPr>
          <w:t>president@oralhistorytas.org</w:t>
        </w:r>
      </w:hyperlink>
      <w:r>
        <w:rPr>
          <w:rStyle w:val="Hyperlink"/>
          <w:sz w:val="24"/>
          <w:szCs w:val="24"/>
        </w:rPr>
        <w:t>.au</w:t>
      </w:r>
      <w:r>
        <w:rPr>
          <w:sz w:val="28"/>
          <w:szCs w:val="28"/>
          <w:lang w:eastAsia="en-AU"/>
        </w:rPr>
        <w:t xml:space="preserve"> </w:t>
      </w:r>
      <w:r>
        <w:rPr>
          <w:sz w:val="24"/>
          <w:szCs w:val="24"/>
          <w:lang w:eastAsia="en-AU"/>
        </w:rPr>
        <w:t>or ring 0418 178 098.</w:t>
      </w:r>
    </w:p>
    <w:p w:rsidR="004404F0" w:rsidRDefault="004404F0" w:rsidP="004404F0">
      <w:pPr>
        <w:rPr>
          <w:rStyle w:val="Heading2Char"/>
        </w:rPr>
      </w:pPr>
    </w:p>
    <w:p w:rsidR="004404F0" w:rsidRDefault="004404F0" w:rsidP="004404F0">
      <w:pPr>
        <w:rPr>
          <w:rStyle w:val="Heading1Char"/>
          <w:color w:val="2E75B6"/>
        </w:rPr>
      </w:pPr>
      <w:r>
        <w:rPr>
          <w:rStyle w:val="Heading2Char"/>
        </w:rPr>
        <w:t>PRESENTATION</w:t>
      </w:r>
      <w:r>
        <w:rPr>
          <w:rStyle w:val="Heading2Char"/>
          <w:color w:val="2E75B6"/>
        </w:rPr>
        <w:t>:</w:t>
      </w:r>
      <w:r>
        <w:rPr>
          <w:rStyle w:val="Heading1Char"/>
          <w:color w:val="2E75B6"/>
        </w:rPr>
        <w:t xml:space="preserve"> ‘</w:t>
      </w:r>
      <w:proofErr w:type="spellStart"/>
      <w:r>
        <w:rPr>
          <w:rStyle w:val="Heading1Char"/>
          <w:color w:val="2E75B6"/>
        </w:rPr>
        <w:t>Prentended</w:t>
      </w:r>
      <w:proofErr w:type="spellEnd"/>
      <w:r>
        <w:rPr>
          <w:rStyle w:val="Heading1Char"/>
          <w:color w:val="2E75B6"/>
        </w:rPr>
        <w:t xml:space="preserve"> to the Theory of Farming’: How a Group of Incompetents Didn’t Make a Little England in Van Diemen’s Land</w:t>
      </w:r>
    </w:p>
    <w:p w:rsidR="004404F0" w:rsidRDefault="004404F0" w:rsidP="004404F0">
      <w:pPr>
        <w:rPr>
          <w:rStyle w:val="Strong"/>
          <w:sz w:val="24"/>
          <w:szCs w:val="24"/>
        </w:rPr>
      </w:pPr>
      <w:r>
        <w:rPr>
          <w:rStyle w:val="Strong"/>
          <w:sz w:val="24"/>
          <w:szCs w:val="24"/>
        </w:rPr>
        <w:t xml:space="preserve">Thursday 6 April 2017 | 1:00pm – 2:00pm | </w:t>
      </w:r>
      <w:proofErr w:type="spellStart"/>
      <w:r>
        <w:rPr>
          <w:rStyle w:val="Strong"/>
          <w:sz w:val="24"/>
          <w:szCs w:val="24"/>
        </w:rPr>
        <w:t>Allport</w:t>
      </w:r>
      <w:proofErr w:type="spellEnd"/>
      <w:r>
        <w:rPr>
          <w:rStyle w:val="Strong"/>
          <w:sz w:val="24"/>
          <w:szCs w:val="24"/>
        </w:rPr>
        <w:t xml:space="preserve"> Library and Museum of Fine Arts, 91 Murray Street Hobart</w:t>
      </w:r>
    </w:p>
    <w:p w:rsidR="004404F0" w:rsidRDefault="004404F0" w:rsidP="004404F0">
      <w:r>
        <w:rPr>
          <w:sz w:val="24"/>
          <w:szCs w:val="24"/>
        </w:rPr>
        <w:t xml:space="preserve">In 1803 Lt John Bowen compared his new Van </w:t>
      </w:r>
      <w:proofErr w:type="spellStart"/>
      <w:r>
        <w:rPr>
          <w:sz w:val="24"/>
          <w:szCs w:val="24"/>
        </w:rPr>
        <w:t>Diemonian</w:t>
      </w:r>
      <w:proofErr w:type="spellEnd"/>
      <w:r>
        <w:rPr>
          <w:sz w:val="24"/>
          <w:szCs w:val="24"/>
        </w:rPr>
        <w:t xml:space="preserve"> surrounds favourably to Britain, but they did not see the varied intentions and circumstances that informed the creation of several distinctly different patterns in the Van Diemen’s Land landscape. These patterns have become clear through the extensive application of Geographic Information Systems (GIS) to land records, digitisation of historic maps, and analysis of the practical implementation of official policy. The diversity of approaches by former convicts and free settlers as they expanded out across land farmed for millennia by the Tasmanian Aborigines, became apparent. By drawing together evidence from a large dataset and individual examples, presenter </w:t>
      </w:r>
      <w:proofErr w:type="gramStart"/>
      <w:r>
        <w:rPr>
          <w:sz w:val="24"/>
          <w:szCs w:val="24"/>
        </w:rPr>
        <w:t>Imogen  </w:t>
      </w:r>
      <w:proofErr w:type="spellStart"/>
      <w:r>
        <w:rPr>
          <w:sz w:val="24"/>
          <w:szCs w:val="24"/>
        </w:rPr>
        <w:t>Wegman</w:t>
      </w:r>
      <w:proofErr w:type="spellEnd"/>
      <w:proofErr w:type="gramEnd"/>
      <w:r>
        <w:rPr>
          <w:sz w:val="24"/>
          <w:szCs w:val="24"/>
        </w:rPr>
        <w:t xml:space="preserve"> demonstrates that the Van </w:t>
      </w:r>
      <w:proofErr w:type="spellStart"/>
      <w:r>
        <w:rPr>
          <w:sz w:val="24"/>
          <w:szCs w:val="24"/>
        </w:rPr>
        <w:t>Diemonian</w:t>
      </w:r>
      <w:proofErr w:type="spellEnd"/>
      <w:r>
        <w:rPr>
          <w:sz w:val="24"/>
          <w:szCs w:val="24"/>
        </w:rPr>
        <w:t> agriculturalist was largely the product of local pragmatism, rather than imported ideals.</w:t>
      </w:r>
    </w:p>
    <w:p w:rsidR="004404F0" w:rsidRDefault="004404F0" w:rsidP="004404F0">
      <w:pPr>
        <w:pStyle w:val="Heading1"/>
        <w:rPr>
          <w:rFonts w:eastAsia="Times New Roman"/>
          <w:color w:val="2E75B6"/>
        </w:rPr>
      </w:pPr>
      <w:r>
        <w:rPr>
          <w:rStyle w:val="Heading2Char"/>
          <w:rFonts w:eastAsia="Times New Roman"/>
        </w:rPr>
        <w:t>PRESENTATION:</w:t>
      </w:r>
      <w:r>
        <w:rPr>
          <w:rStyle w:val="Heading1Char"/>
          <w:rFonts w:eastAsia="Times New Roman"/>
          <w:color w:val="1F497D"/>
        </w:rPr>
        <w:t xml:space="preserve"> </w:t>
      </w:r>
      <w:r>
        <w:rPr>
          <w:rFonts w:eastAsia="Times New Roman"/>
          <w:color w:val="2E75B6"/>
        </w:rPr>
        <w:t>Thirty-nine Men from Carnarvon</w:t>
      </w:r>
    </w:p>
    <w:p w:rsidR="004404F0" w:rsidRDefault="004404F0" w:rsidP="004404F0">
      <w:pPr>
        <w:rPr>
          <w:b/>
          <w:bCs/>
          <w:sz w:val="24"/>
          <w:szCs w:val="24"/>
        </w:rPr>
      </w:pPr>
      <w:r>
        <w:rPr>
          <w:b/>
          <w:bCs/>
          <w:sz w:val="24"/>
          <w:szCs w:val="24"/>
        </w:rPr>
        <w:t>Wednesday 12 April 2017 | 5:30pm | Junior Medical Officer’s Conference Room, Port Arthur Historic Site</w:t>
      </w:r>
    </w:p>
    <w:p w:rsidR="004404F0" w:rsidRDefault="004404F0" w:rsidP="004404F0">
      <w:pPr>
        <w:pStyle w:val="Default"/>
        <w:rPr>
          <w:rFonts w:ascii="Calibri" w:hAnsi="Calibri"/>
        </w:rPr>
      </w:pPr>
      <w:r>
        <w:rPr>
          <w:rStyle w:val="Strong"/>
          <w:rFonts w:ascii="Calibri" w:hAnsi="Calibri"/>
          <w:b w:val="0"/>
          <w:bCs w:val="0"/>
        </w:rPr>
        <w:t xml:space="preserve">Port Arthur tour guide Graham Speight will tell the </w:t>
      </w:r>
      <w:r>
        <w:rPr>
          <w:rFonts w:ascii="Calibri" w:hAnsi="Calibri"/>
        </w:rPr>
        <w:t xml:space="preserve">story of the men from the Carnarvon (Port Arthur) district who went to fight in the Great War. When war broke out 220 people lived in Carnarvon. Thirty-nine of their sons, husbands, fathers and brothers answered the call. Twenty-two of these men did not return and another 13 were seriously wounded. The impact on the small town of Carnarvon was profound. Graham is actively involved with the Tasman Peninsula Historical Society and was one of those responsible for last year’s </w:t>
      </w:r>
      <w:r>
        <w:rPr>
          <w:rFonts w:ascii="Calibri" w:hAnsi="Calibri"/>
          <w:i/>
          <w:iCs/>
        </w:rPr>
        <w:t xml:space="preserve">Local Heroes </w:t>
      </w:r>
      <w:r>
        <w:rPr>
          <w:rFonts w:ascii="Calibri" w:hAnsi="Calibri"/>
        </w:rPr>
        <w:t>exhibition. For more information call 6251 2324.</w:t>
      </w:r>
    </w:p>
    <w:p w:rsidR="004404F0" w:rsidRDefault="004404F0" w:rsidP="004404F0">
      <w:pPr>
        <w:pStyle w:val="Heading1"/>
        <w:rPr>
          <w:rFonts w:eastAsia="Times New Roman"/>
        </w:rPr>
      </w:pPr>
      <w:r>
        <w:rPr>
          <w:rStyle w:val="Heading2Char"/>
          <w:rFonts w:eastAsia="Times New Roman"/>
        </w:rPr>
        <w:t>PRESENTATION:</w:t>
      </w:r>
      <w:r>
        <w:rPr>
          <w:rStyle w:val="Heading1Char"/>
          <w:rFonts w:eastAsia="Times New Roman"/>
          <w:color w:val="1F497D"/>
        </w:rPr>
        <w:t xml:space="preserve"> </w:t>
      </w:r>
      <w:r>
        <w:rPr>
          <w:rStyle w:val="Heading1Char"/>
          <w:rFonts w:eastAsia="Times New Roman"/>
          <w:color w:val="2E75B6"/>
        </w:rPr>
        <w:t xml:space="preserve">Digging in a Flanders Field </w:t>
      </w:r>
    </w:p>
    <w:p w:rsidR="004404F0" w:rsidRDefault="004404F0" w:rsidP="004404F0">
      <w:pPr>
        <w:rPr>
          <w:rStyle w:val="Strong"/>
          <w:sz w:val="24"/>
          <w:szCs w:val="24"/>
        </w:rPr>
      </w:pPr>
      <w:r>
        <w:rPr>
          <w:rStyle w:val="Strong"/>
          <w:sz w:val="24"/>
          <w:szCs w:val="24"/>
        </w:rPr>
        <w:t>Sunday 9 April 2017 | 2:00 pm| Meeting Room, QVMAG at Inveresk</w:t>
      </w:r>
    </w:p>
    <w:p w:rsidR="004404F0" w:rsidRDefault="004404F0" w:rsidP="004404F0">
      <w:pPr>
        <w:jc w:val="both"/>
        <w:rPr>
          <w:color w:val="000000"/>
        </w:rPr>
      </w:pPr>
      <w:r>
        <w:rPr>
          <w:color w:val="000000"/>
          <w:sz w:val="24"/>
          <w:szCs w:val="24"/>
        </w:rPr>
        <w:t xml:space="preserve">In April 2013 whilst touring the battlefields of Belgium a series of coincidences led Bradley Wood to become involved in the excavation of the partial remains of an Australian WWI soldier. This presentation tells the story of the initial excavation and subsequent research to discover what occurred in a Flanders field almost 100 years ago. Bradley Wood is a researcher and writer who specialises in military history. He has developed educational materials for textbooks and conducted research for use in library and museum exhibitions in New South Wales and Victoria. Most recently he designed the </w:t>
      </w:r>
      <w:hyperlink r:id="rId11" w:history="1">
        <w:r>
          <w:rPr>
            <w:rStyle w:val="Hyperlink"/>
            <w:color w:val="0000FF"/>
            <w:sz w:val="24"/>
            <w:szCs w:val="24"/>
          </w:rPr>
          <w:t>http://165anzacs.org/</w:t>
        </w:r>
      </w:hyperlink>
      <w:r>
        <w:rPr>
          <w:color w:val="000000"/>
          <w:sz w:val="24"/>
          <w:szCs w:val="24"/>
        </w:rPr>
        <w:t xml:space="preserve"> website which commemorates the WWI servicemen listed on the Holy Trinity Church, Launceston memorial board. Free event. Everyone is welcome. Afternoon tea will be served.</w:t>
      </w:r>
    </w:p>
    <w:p w:rsidR="004404F0" w:rsidRDefault="004404F0" w:rsidP="004404F0">
      <w:pPr>
        <w:rPr>
          <w:rFonts w:ascii="Arial" w:hAnsi="Arial" w:cs="Arial"/>
        </w:rPr>
      </w:pPr>
    </w:p>
    <w:p w:rsidR="004404F0" w:rsidRDefault="004404F0" w:rsidP="004404F0">
      <w:pPr>
        <w:rPr>
          <w:rFonts w:ascii="Calibri Light" w:hAnsi="Calibri Light"/>
          <w:color w:val="2E75B6"/>
          <w:sz w:val="28"/>
          <w:szCs w:val="28"/>
        </w:rPr>
      </w:pPr>
      <w:r>
        <w:rPr>
          <w:rFonts w:ascii="Calibri Light" w:hAnsi="Calibri Light"/>
          <w:color w:val="2E75B6"/>
          <w:sz w:val="26"/>
          <w:szCs w:val="26"/>
        </w:rPr>
        <w:t>PRESENTATION:</w:t>
      </w:r>
      <w:r>
        <w:rPr>
          <w:rFonts w:ascii="Calibri Light" w:hAnsi="Calibri Light"/>
          <w:color w:val="2E75B6"/>
          <w:sz w:val="28"/>
          <w:szCs w:val="28"/>
        </w:rPr>
        <w:t xml:space="preserve"> </w:t>
      </w:r>
      <w:r>
        <w:rPr>
          <w:rFonts w:ascii="Calibri Light" w:hAnsi="Calibri Light"/>
          <w:color w:val="2E75B6"/>
          <w:sz w:val="32"/>
          <w:szCs w:val="32"/>
        </w:rPr>
        <w:t>Tasmania’s Historical Tourists, Their Legacy – Our Heritage, and Sustainable Management</w:t>
      </w:r>
      <w:r>
        <w:rPr>
          <w:rFonts w:ascii="Calibri Light" w:hAnsi="Calibri Light"/>
          <w:color w:val="2E75B6"/>
          <w:sz w:val="28"/>
          <w:szCs w:val="28"/>
        </w:rPr>
        <w:t xml:space="preserve"> </w:t>
      </w:r>
    </w:p>
    <w:p w:rsidR="004404F0" w:rsidRDefault="004404F0" w:rsidP="004404F0">
      <w:pPr>
        <w:rPr>
          <w:b/>
          <w:bCs/>
          <w:sz w:val="24"/>
          <w:szCs w:val="24"/>
        </w:rPr>
      </w:pPr>
      <w:r>
        <w:rPr>
          <w:b/>
          <w:bCs/>
          <w:sz w:val="24"/>
          <w:szCs w:val="24"/>
        </w:rPr>
        <w:t>Thursday, 20 April 2017 | 5:30 for 6:00 pm| Royal Society Meeting Room, Tasmanian Museum and Art Gallery, Hobart</w:t>
      </w:r>
    </w:p>
    <w:p w:rsidR="004404F0" w:rsidRDefault="004404F0" w:rsidP="004404F0">
      <w:pPr>
        <w:rPr>
          <w:sz w:val="24"/>
          <w:szCs w:val="24"/>
        </w:rPr>
      </w:pPr>
      <w:r>
        <w:rPr>
          <w:rStyle w:val="Strong"/>
          <w:b w:val="0"/>
          <w:bCs w:val="0"/>
          <w:sz w:val="24"/>
          <w:szCs w:val="24"/>
        </w:rPr>
        <w:t xml:space="preserve">Australia ICOMOS, in association with the Tasmanian Museum and Art Gallery, is hosting a free public lecture. Speakers include: </w:t>
      </w:r>
      <w:r>
        <w:rPr>
          <w:sz w:val="24"/>
          <w:szCs w:val="24"/>
        </w:rPr>
        <w:t xml:space="preserve">Marion Walker (consultant historian) speaking on historical tourism in Tasmania; Anne McConnell (consultant, M ICOMOS) speaking on the </w:t>
      </w:r>
      <w:r>
        <w:rPr>
          <w:sz w:val="24"/>
          <w:szCs w:val="24"/>
        </w:rPr>
        <w:lastRenderedPageBreak/>
        <w:t xml:space="preserve">heritage of historical tourism in Tasmania; and Jane Harrington (PAHSMA, M ICOMOS) speaking about the sustainable management of heritage sites in the tourism context and using Port Arthur as a case study. The MC will be John Wadsley (consultant, M ICOMOS). </w:t>
      </w:r>
      <w:r>
        <w:rPr>
          <w:rStyle w:val="Strong"/>
          <w:b w:val="0"/>
          <w:bCs w:val="0"/>
          <w:sz w:val="24"/>
          <w:szCs w:val="24"/>
        </w:rPr>
        <w:t>Please RSVP</w:t>
      </w:r>
      <w:r>
        <w:rPr>
          <w:sz w:val="24"/>
          <w:szCs w:val="24"/>
        </w:rPr>
        <w:t xml:space="preserve"> (for numbers) by Wednesday, 19 April 2017 on 6165 7001 or </w:t>
      </w:r>
      <w:hyperlink r:id="rId12" w:history="1">
        <w:r>
          <w:rPr>
            <w:rStyle w:val="Hyperlink"/>
            <w:sz w:val="24"/>
            <w:szCs w:val="24"/>
          </w:rPr>
          <w:t>tmagmail@tmag.tas.gov.au</w:t>
        </w:r>
      </w:hyperlink>
      <w:r>
        <w:rPr>
          <w:sz w:val="24"/>
          <w:szCs w:val="24"/>
        </w:rPr>
        <w:t>. Tea and coffee available at 5:30pm.</w:t>
      </w:r>
    </w:p>
    <w:p w:rsidR="004404F0" w:rsidRDefault="004404F0" w:rsidP="004404F0">
      <w:pPr>
        <w:rPr>
          <w:sz w:val="24"/>
          <w:szCs w:val="24"/>
        </w:rPr>
      </w:pPr>
    </w:p>
    <w:p w:rsidR="004404F0" w:rsidRDefault="004404F0" w:rsidP="004404F0">
      <w:pPr>
        <w:pStyle w:val="Heading2"/>
        <w:rPr>
          <w:rStyle w:val="IntenseEmphasis"/>
          <w:rFonts w:eastAsia="Times New Roman"/>
          <w:sz w:val="22"/>
          <w:szCs w:val="22"/>
        </w:rPr>
      </w:pPr>
      <w:r>
        <w:rPr>
          <w:rStyle w:val="IntenseEmphasis"/>
          <w:rFonts w:eastAsia="Times New Roman"/>
          <w:sz w:val="22"/>
          <w:szCs w:val="22"/>
        </w:rPr>
        <w:t xml:space="preserve">Contributions: If you would like to contribute a story to E-NEWS, promote an upcoming heritage event, subscribe to or cancel your subscription please email </w:t>
      </w:r>
      <w:hyperlink r:id="rId13" w:history="1">
        <w:r>
          <w:rPr>
            <w:rStyle w:val="Hyperlink"/>
            <w:rFonts w:eastAsia="Times New Roman"/>
            <w:b/>
            <w:bCs/>
            <w:color w:val="5B9BD5"/>
            <w:sz w:val="22"/>
            <w:szCs w:val="22"/>
          </w:rPr>
          <w:t>enquiries@heritage.tas.gov.au</w:t>
        </w:r>
      </w:hyperlink>
      <w:r>
        <w:rPr>
          <w:rStyle w:val="IntenseEmphasis"/>
          <w:rFonts w:eastAsia="Times New Roman"/>
          <w:sz w:val="22"/>
          <w:szCs w:val="22"/>
        </w:rPr>
        <w:t xml:space="preserve">   </w:t>
      </w:r>
      <w:proofErr w:type="gramStart"/>
      <w:r>
        <w:rPr>
          <w:rStyle w:val="IntenseEmphasis"/>
          <w:rFonts w:eastAsia="Times New Roman"/>
          <w:sz w:val="22"/>
          <w:szCs w:val="22"/>
        </w:rPr>
        <w:t>We</w:t>
      </w:r>
      <w:proofErr w:type="gramEnd"/>
      <w:r>
        <w:rPr>
          <w:rStyle w:val="IntenseEmphasis"/>
          <w:rFonts w:eastAsia="Times New Roman"/>
          <w:sz w:val="22"/>
          <w:szCs w:val="22"/>
        </w:rPr>
        <w:t xml:space="preserve"> respect your privacy and do not pass on the personal details of subscribers. </w:t>
      </w:r>
    </w:p>
    <w:p w:rsidR="004404F0" w:rsidRDefault="004404F0" w:rsidP="004404F0">
      <w:pPr>
        <w:ind w:hanging="1080"/>
        <w:rPr>
          <w:rFonts w:ascii="Helv" w:hAnsi="Helv"/>
          <w:sz w:val="36"/>
          <w:szCs w:val="36"/>
        </w:rPr>
      </w:pPr>
      <w:r>
        <w:t> </w:t>
      </w:r>
    </w:p>
    <w:p w:rsidR="00146613" w:rsidRDefault="004404F0" w:rsidP="00146613">
      <w:pPr>
        <w:ind w:hanging="1080"/>
        <w:rPr>
          <w:rFonts w:ascii="Helv" w:hAnsi="Helv"/>
          <w:sz w:val="36"/>
          <w:szCs w:val="36"/>
        </w:rPr>
      </w:pPr>
      <w:r>
        <w:t> </w:t>
      </w:r>
    </w:p>
    <w:p w:rsidR="00146613" w:rsidRDefault="00146613" w:rsidP="00146613">
      <w:pPr>
        <w:ind w:hanging="1080"/>
        <w:jc w:val="center"/>
        <w:rPr>
          <w:rStyle w:val="IntenseReference"/>
        </w:rPr>
      </w:pPr>
      <w:r>
        <w:rPr>
          <w:rStyle w:val="IntenseReference"/>
        </w:rPr>
        <w:t xml:space="preserve">Phone: 1300 850 332 (local call cost) | Fax: (03) 6233 3186 </w:t>
      </w:r>
    </w:p>
    <w:p w:rsidR="00146613" w:rsidRDefault="00146613" w:rsidP="00146613">
      <w:pPr>
        <w:ind w:hanging="1080"/>
        <w:jc w:val="center"/>
        <w:rPr>
          <w:rStyle w:val="IntenseReference"/>
          <w:u w:val="single"/>
        </w:rPr>
      </w:pPr>
      <w:r>
        <w:rPr>
          <w:rStyle w:val="IntenseReference"/>
        </w:rPr>
        <w:t xml:space="preserve">Email: </w:t>
      </w:r>
      <w:hyperlink r:id="rId14" w:history="1">
        <w:r>
          <w:rPr>
            <w:rStyle w:val="Hyperlink"/>
            <w:b/>
            <w:bCs/>
            <w:smallCaps/>
            <w:color w:val="5B9BD5"/>
            <w:spacing w:val="5"/>
          </w:rPr>
          <w:t>enquiries@heritage.tas.gov.au</w:t>
        </w:r>
      </w:hyperlink>
      <w:r>
        <w:rPr>
          <w:rStyle w:val="IntenseReference"/>
        </w:rPr>
        <w:t xml:space="preserve"> | </w:t>
      </w:r>
      <w:hyperlink r:id="rId15" w:history="1">
        <w:r>
          <w:rPr>
            <w:rStyle w:val="Hyperlink"/>
            <w:b/>
            <w:bCs/>
            <w:smallCaps/>
            <w:color w:val="5B9BD5"/>
            <w:spacing w:val="5"/>
          </w:rPr>
          <w:t>http://www.heritage.tas.gov.au</w:t>
        </w:r>
      </w:hyperlink>
      <w:bookmarkStart w:id="0" w:name="_GoBack"/>
      <w:bookmarkEnd w:id="0"/>
    </w:p>
    <w:sectPr w:rsidR="00146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4C6633"/>
    <w:multiLevelType w:val="hybridMultilevel"/>
    <w:tmpl w:val="1F1497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606722E7"/>
    <w:multiLevelType w:val="hybridMultilevel"/>
    <w:tmpl w:val="43ACA9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0B4"/>
    <w:rsid w:val="00065622"/>
    <w:rsid w:val="00146613"/>
    <w:rsid w:val="00306878"/>
    <w:rsid w:val="004404F0"/>
    <w:rsid w:val="004870B4"/>
    <w:rsid w:val="006F6F62"/>
    <w:rsid w:val="00D57917"/>
    <w:rsid w:val="00F87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230F7-234F-4078-9C7F-92444522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B4"/>
    <w:pPr>
      <w:spacing w:after="0" w:line="240" w:lineRule="auto"/>
    </w:pPr>
    <w:rPr>
      <w:rFonts w:ascii="Calibri" w:hAnsi="Calibri" w:cs="Times New Roman"/>
    </w:rPr>
  </w:style>
  <w:style w:type="paragraph" w:styleId="Heading1">
    <w:name w:val="heading 1"/>
    <w:basedOn w:val="Normal"/>
    <w:link w:val="Heading1Char"/>
    <w:uiPriority w:val="9"/>
    <w:qFormat/>
    <w:rsid w:val="004870B4"/>
    <w:pPr>
      <w:keepNext/>
      <w:spacing w:before="240"/>
      <w:outlineLvl w:val="0"/>
    </w:pPr>
    <w:rPr>
      <w:rFonts w:ascii="Calibri Light" w:hAnsi="Calibri Light"/>
      <w:color w:val="2E74B5"/>
      <w:kern w:val="36"/>
      <w:sz w:val="32"/>
      <w:szCs w:val="32"/>
      <w:lang w:eastAsia="en-AU"/>
    </w:rPr>
  </w:style>
  <w:style w:type="paragraph" w:styleId="Heading2">
    <w:name w:val="heading 2"/>
    <w:basedOn w:val="Normal"/>
    <w:link w:val="Heading2Char"/>
    <w:uiPriority w:val="9"/>
    <w:semiHidden/>
    <w:unhideWhenUsed/>
    <w:qFormat/>
    <w:rsid w:val="004870B4"/>
    <w:pPr>
      <w:keepNext/>
      <w:spacing w:before="40"/>
      <w:outlineLvl w:val="1"/>
    </w:pPr>
    <w:rPr>
      <w:rFonts w:ascii="Calibri Light" w:hAnsi="Calibri Light"/>
      <w:color w:val="2E74B5"/>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0B4"/>
    <w:rPr>
      <w:rFonts w:ascii="Calibri Light" w:hAnsi="Calibri Light" w:cs="Times New Roman"/>
      <w:color w:val="2E74B5"/>
      <w:kern w:val="36"/>
      <w:sz w:val="32"/>
      <w:szCs w:val="32"/>
      <w:lang w:eastAsia="en-AU"/>
    </w:rPr>
  </w:style>
  <w:style w:type="character" w:customStyle="1" w:styleId="Heading2Char">
    <w:name w:val="Heading 2 Char"/>
    <w:basedOn w:val="DefaultParagraphFont"/>
    <w:link w:val="Heading2"/>
    <w:uiPriority w:val="9"/>
    <w:semiHidden/>
    <w:rsid w:val="004870B4"/>
    <w:rPr>
      <w:rFonts w:ascii="Calibri Light" w:hAnsi="Calibri Light" w:cs="Times New Roman"/>
      <w:color w:val="2E74B5"/>
      <w:sz w:val="26"/>
      <w:szCs w:val="26"/>
      <w:lang w:eastAsia="en-AU"/>
    </w:rPr>
  </w:style>
  <w:style w:type="character" w:styleId="Hyperlink">
    <w:name w:val="Hyperlink"/>
    <w:basedOn w:val="DefaultParagraphFont"/>
    <w:uiPriority w:val="99"/>
    <w:semiHidden/>
    <w:unhideWhenUsed/>
    <w:rsid w:val="004870B4"/>
    <w:rPr>
      <w:color w:val="0563C1"/>
      <w:u w:val="single"/>
    </w:rPr>
  </w:style>
  <w:style w:type="paragraph" w:styleId="NormalWeb">
    <w:name w:val="Normal (Web)"/>
    <w:basedOn w:val="Normal"/>
    <w:uiPriority w:val="99"/>
    <w:semiHidden/>
    <w:unhideWhenUsed/>
    <w:rsid w:val="004870B4"/>
    <w:pPr>
      <w:spacing w:before="100" w:beforeAutospacing="1" w:after="100" w:afterAutospacing="1"/>
    </w:pPr>
    <w:rPr>
      <w:rFonts w:ascii="Times New Roman" w:hAnsi="Times New Roman"/>
      <w:sz w:val="24"/>
      <w:szCs w:val="24"/>
      <w:lang w:eastAsia="en-AU"/>
    </w:rPr>
  </w:style>
  <w:style w:type="paragraph" w:styleId="Title">
    <w:name w:val="Title"/>
    <w:basedOn w:val="Normal"/>
    <w:link w:val="TitleChar"/>
    <w:uiPriority w:val="10"/>
    <w:qFormat/>
    <w:rsid w:val="004870B4"/>
    <w:rPr>
      <w:rFonts w:ascii="Calibri Light" w:hAnsi="Calibri Light"/>
      <w:spacing w:val="-10"/>
      <w:sz w:val="56"/>
      <w:szCs w:val="56"/>
      <w:lang w:eastAsia="en-AU"/>
    </w:rPr>
  </w:style>
  <w:style w:type="character" w:customStyle="1" w:styleId="TitleChar">
    <w:name w:val="Title Char"/>
    <w:basedOn w:val="DefaultParagraphFont"/>
    <w:link w:val="Title"/>
    <w:uiPriority w:val="10"/>
    <w:rsid w:val="004870B4"/>
    <w:rPr>
      <w:rFonts w:ascii="Calibri Light" w:hAnsi="Calibri Light" w:cs="Times New Roman"/>
      <w:spacing w:val="-10"/>
      <w:sz w:val="56"/>
      <w:szCs w:val="56"/>
      <w:lang w:eastAsia="en-AU"/>
    </w:rPr>
  </w:style>
  <w:style w:type="paragraph" w:styleId="NoSpacing">
    <w:name w:val="No Spacing"/>
    <w:basedOn w:val="Normal"/>
    <w:uiPriority w:val="1"/>
    <w:qFormat/>
    <w:rsid w:val="004870B4"/>
    <w:rPr>
      <w:sz w:val="24"/>
      <w:szCs w:val="24"/>
      <w:lang w:eastAsia="en-AU"/>
    </w:rPr>
  </w:style>
  <w:style w:type="paragraph" w:styleId="ListParagraph">
    <w:name w:val="List Paragraph"/>
    <w:basedOn w:val="Normal"/>
    <w:uiPriority w:val="34"/>
    <w:qFormat/>
    <w:rsid w:val="004870B4"/>
    <w:pPr>
      <w:ind w:left="720"/>
    </w:pPr>
  </w:style>
  <w:style w:type="character" w:styleId="IntenseEmphasis">
    <w:name w:val="Intense Emphasis"/>
    <w:basedOn w:val="DefaultParagraphFont"/>
    <w:uiPriority w:val="21"/>
    <w:qFormat/>
    <w:rsid w:val="004870B4"/>
    <w:rPr>
      <w:b/>
      <w:bCs/>
      <w:i w:val="0"/>
      <w:iCs w:val="0"/>
      <w:color w:val="5B9BD5"/>
    </w:rPr>
  </w:style>
  <w:style w:type="character" w:styleId="Strong">
    <w:name w:val="Strong"/>
    <w:basedOn w:val="DefaultParagraphFont"/>
    <w:uiPriority w:val="22"/>
    <w:qFormat/>
    <w:rsid w:val="004870B4"/>
    <w:rPr>
      <w:b/>
      <w:bCs/>
    </w:rPr>
  </w:style>
  <w:style w:type="character" w:styleId="IntenseReference">
    <w:name w:val="Intense Reference"/>
    <w:basedOn w:val="DefaultParagraphFont"/>
    <w:uiPriority w:val="32"/>
    <w:qFormat/>
    <w:rsid w:val="00065622"/>
    <w:rPr>
      <w:b/>
      <w:bCs/>
      <w:smallCaps/>
      <w:color w:val="5B9BD5"/>
      <w:spacing w:val="5"/>
    </w:rPr>
  </w:style>
  <w:style w:type="paragraph" w:customStyle="1" w:styleId="Default">
    <w:name w:val="Default"/>
    <w:basedOn w:val="Normal"/>
    <w:rsid w:val="004404F0"/>
    <w:pPr>
      <w:autoSpaceDE w:val="0"/>
      <w:autoSpaceDN w:val="0"/>
    </w:pPr>
    <w:rPr>
      <w:rFonts w:ascii="Palatino Linotype" w:hAnsi="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6245">
      <w:bodyDiv w:val="1"/>
      <w:marLeft w:val="0"/>
      <w:marRight w:val="0"/>
      <w:marTop w:val="0"/>
      <w:marBottom w:val="0"/>
      <w:divBdr>
        <w:top w:val="none" w:sz="0" w:space="0" w:color="auto"/>
        <w:left w:val="none" w:sz="0" w:space="0" w:color="auto"/>
        <w:bottom w:val="none" w:sz="0" w:space="0" w:color="auto"/>
        <w:right w:val="none" w:sz="0" w:space="0" w:color="auto"/>
      </w:divBdr>
    </w:div>
    <w:div w:id="130561728">
      <w:bodyDiv w:val="1"/>
      <w:marLeft w:val="0"/>
      <w:marRight w:val="0"/>
      <w:marTop w:val="0"/>
      <w:marBottom w:val="0"/>
      <w:divBdr>
        <w:top w:val="none" w:sz="0" w:space="0" w:color="auto"/>
        <w:left w:val="none" w:sz="0" w:space="0" w:color="auto"/>
        <w:bottom w:val="none" w:sz="0" w:space="0" w:color="auto"/>
        <w:right w:val="none" w:sz="0" w:space="0" w:color="auto"/>
      </w:divBdr>
    </w:div>
    <w:div w:id="152452883">
      <w:bodyDiv w:val="1"/>
      <w:marLeft w:val="0"/>
      <w:marRight w:val="0"/>
      <w:marTop w:val="0"/>
      <w:marBottom w:val="0"/>
      <w:divBdr>
        <w:top w:val="none" w:sz="0" w:space="0" w:color="auto"/>
        <w:left w:val="none" w:sz="0" w:space="0" w:color="auto"/>
        <w:bottom w:val="none" w:sz="0" w:space="0" w:color="auto"/>
        <w:right w:val="none" w:sz="0" w:space="0" w:color="auto"/>
      </w:divBdr>
    </w:div>
    <w:div w:id="558832903">
      <w:bodyDiv w:val="1"/>
      <w:marLeft w:val="0"/>
      <w:marRight w:val="0"/>
      <w:marTop w:val="0"/>
      <w:marBottom w:val="0"/>
      <w:divBdr>
        <w:top w:val="none" w:sz="0" w:space="0" w:color="auto"/>
        <w:left w:val="none" w:sz="0" w:space="0" w:color="auto"/>
        <w:bottom w:val="none" w:sz="0" w:space="0" w:color="auto"/>
        <w:right w:val="none" w:sz="0" w:space="0" w:color="auto"/>
      </w:divBdr>
    </w:div>
    <w:div w:id="614600609">
      <w:bodyDiv w:val="1"/>
      <w:marLeft w:val="0"/>
      <w:marRight w:val="0"/>
      <w:marTop w:val="0"/>
      <w:marBottom w:val="0"/>
      <w:divBdr>
        <w:top w:val="none" w:sz="0" w:space="0" w:color="auto"/>
        <w:left w:val="none" w:sz="0" w:space="0" w:color="auto"/>
        <w:bottom w:val="none" w:sz="0" w:space="0" w:color="auto"/>
        <w:right w:val="none" w:sz="0" w:space="0" w:color="auto"/>
      </w:divBdr>
    </w:div>
    <w:div w:id="798180526">
      <w:bodyDiv w:val="1"/>
      <w:marLeft w:val="0"/>
      <w:marRight w:val="0"/>
      <w:marTop w:val="0"/>
      <w:marBottom w:val="0"/>
      <w:divBdr>
        <w:top w:val="none" w:sz="0" w:space="0" w:color="auto"/>
        <w:left w:val="none" w:sz="0" w:space="0" w:color="auto"/>
        <w:bottom w:val="none" w:sz="0" w:space="0" w:color="auto"/>
        <w:right w:val="none" w:sz="0" w:space="0" w:color="auto"/>
      </w:divBdr>
    </w:div>
    <w:div w:id="1383945404">
      <w:bodyDiv w:val="1"/>
      <w:marLeft w:val="0"/>
      <w:marRight w:val="0"/>
      <w:marTop w:val="0"/>
      <w:marBottom w:val="0"/>
      <w:divBdr>
        <w:top w:val="none" w:sz="0" w:space="0" w:color="auto"/>
        <w:left w:val="none" w:sz="0" w:space="0" w:color="auto"/>
        <w:bottom w:val="none" w:sz="0" w:space="0" w:color="auto"/>
        <w:right w:val="none" w:sz="0" w:space="0" w:color="auto"/>
      </w:divBdr>
    </w:div>
    <w:div w:id="184990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ritage.tas.gov.au/news/a-small-book-shop-with-a-big-story" TargetMode="External"/><Relationship Id="rId13" Type="http://schemas.openxmlformats.org/officeDocument/2006/relationships/hyperlink" Target="mailto:enquiries@heritage.tas.gov.au" TargetMode="External"/><Relationship Id="rId3" Type="http://schemas.openxmlformats.org/officeDocument/2006/relationships/settings" Target="settings.xml"/><Relationship Id="rId7" Type="http://schemas.openxmlformats.org/officeDocument/2006/relationships/hyperlink" Target="http://heritage.tas.gov.au/news/ch-smith-development-underway" TargetMode="External"/><Relationship Id="rId12" Type="http://schemas.openxmlformats.org/officeDocument/2006/relationships/hyperlink" Target="mailto:tmagmail@tmag.tas.gov.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heritage.tas.gov.au/news/20-years-of-the-tasmanian-heritage-register" TargetMode="External"/><Relationship Id="rId11" Type="http://schemas.openxmlformats.org/officeDocument/2006/relationships/hyperlink" Target="http://165anzacs.org/" TargetMode="External"/><Relationship Id="rId5" Type="http://schemas.openxmlformats.org/officeDocument/2006/relationships/hyperlink" Target="http://www.heritage.tas.gov.au/" TargetMode="External"/><Relationship Id="rId15" Type="http://schemas.openxmlformats.org/officeDocument/2006/relationships/hyperlink" Target="http://www.heritage.tas.gov.au" TargetMode="External"/><Relationship Id="rId10" Type="http://schemas.openxmlformats.org/officeDocument/2006/relationships/hyperlink" Target="mailto:president@oralhistorytas.org" TargetMode="External"/><Relationship Id="rId4" Type="http://schemas.openxmlformats.org/officeDocument/2006/relationships/webSettings" Target="webSettings.xml"/><Relationship Id="rId9" Type="http://schemas.openxmlformats.org/officeDocument/2006/relationships/hyperlink" Target="http://www.launceston.tas.gov.au/Community/Awards" TargetMode="External"/><Relationship Id="rId14" Type="http://schemas.openxmlformats.org/officeDocument/2006/relationships/hyperlink" Target="mailto:enquiries@heritage.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Meros</dc:creator>
  <cp:keywords/>
  <dc:description/>
  <cp:lastModifiedBy>Georgia Meros</cp:lastModifiedBy>
  <cp:revision>2</cp:revision>
  <dcterms:created xsi:type="dcterms:W3CDTF">2017-03-31T02:06:00Z</dcterms:created>
  <dcterms:modified xsi:type="dcterms:W3CDTF">2017-03-31T02:06:00Z</dcterms:modified>
</cp:coreProperties>
</file>