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7BB" w:rsidRPr="00B557BB" w:rsidRDefault="00B557BB" w:rsidP="00B557BB">
      <w:pPr>
        <w:spacing w:after="0" w:line="240" w:lineRule="auto"/>
        <w:jc w:val="both"/>
        <w:rPr>
          <w:rFonts w:ascii="Times New Roman" w:hAnsi="Times New Roman" w:cs="Times New Roman"/>
          <w:sz w:val="24"/>
          <w:szCs w:val="24"/>
          <w:lang w:val="en-US"/>
        </w:rPr>
      </w:pPr>
      <w:r>
        <w:rPr>
          <w:sz w:val="20"/>
          <w:szCs w:val="20"/>
          <w:lang w:val="en-US"/>
        </w:rPr>
        <w:t xml:space="preserve">                                                                              </w:t>
      </w:r>
      <w:r>
        <w:rPr>
          <w:sz w:val="20"/>
          <w:szCs w:val="20"/>
          <w:lang w:val="en-US"/>
        </w:rPr>
        <w:tab/>
      </w:r>
      <w:r>
        <w:rPr>
          <w:sz w:val="20"/>
          <w:szCs w:val="20"/>
          <w:lang w:val="en-US"/>
        </w:rPr>
        <w:tab/>
      </w:r>
      <w:r>
        <w:rPr>
          <w:sz w:val="20"/>
          <w:szCs w:val="20"/>
          <w:lang w:val="en-US"/>
        </w:rPr>
        <w:tab/>
      </w:r>
      <w:r>
        <w:rPr>
          <w:sz w:val="20"/>
          <w:szCs w:val="20"/>
          <w:lang w:val="en-US"/>
        </w:rPr>
        <w:tab/>
      </w:r>
      <w:r>
        <w:rPr>
          <w:sz w:val="20"/>
          <w:szCs w:val="20"/>
          <w:lang w:val="en-US"/>
        </w:rPr>
        <w:tab/>
      </w:r>
      <w:r>
        <w:rPr>
          <w:sz w:val="20"/>
          <w:szCs w:val="20"/>
          <w:lang w:val="en-US"/>
        </w:rPr>
        <w:tab/>
      </w:r>
      <w:r>
        <w:rPr>
          <w:sz w:val="20"/>
          <w:szCs w:val="20"/>
          <w:lang w:val="en-US"/>
        </w:rPr>
        <w:tab/>
      </w:r>
      <w:r w:rsidRPr="00B557BB">
        <w:rPr>
          <w:rFonts w:ascii="Times New Roman" w:hAnsi="Times New Roman" w:cs="Times New Roman"/>
          <w:sz w:val="24"/>
          <w:szCs w:val="24"/>
          <w:lang w:val="en-US"/>
        </w:rPr>
        <w:t>9</w:t>
      </w:r>
      <w:r w:rsidRPr="00B557BB">
        <w:rPr>
          <w:rFonts w:ascii="Times New Roman" w:hAnsi="Times New Roman" w:cs="Times New Roman"/>
          <w:sz w:val="24"/>
          <w:szCs w:val="24"/>
          <w:vertAlign w:val="superscript"/>
          <w:lang w:val="en-US"/>
        </w:rPr>
        <w:t>th</w:t>
      </w:r>
      <w:r w:rsidRPr="00B557BB">
        <w:rPr>
          <w:rFonts w:ascii="Times New Roman" w:hAnsi="Times New Roman" w:cs="Times New Roman"/>
          <w:sz w:val="24"/>
          <w:szCs w:val="24"/>
          <w:lang w:val="en-US"/>
        </w:rPr>
        <w:t xml:space="preserve"> February 2012</w:t>
      </w:r>
    </w:p>
    <w:p w:rsidR="00B557BB" w:rsidRPr="00B557BB" w:rsidRDefault="00B557BB" w:rsidP="00B557BB">
      <w:pPr>
        <w:spacing w:after="0" w:line="240" w:lineRule="auto"/>
        <w:jc w:val="both"/>
        <w:rPr>
          <w:rFonts w:ascii="Times New Roman" w:hAnsi="Times New Roman" w:cs="Times New Roman"/>
          <w:b/>
          <w:sz w:val="24"/>
          <w:szCs w:val="24"/>
          <w:lang w:val="en-US"/>
        </w:rPr>
      </w:pPr>
      <w:r w:rsidRPr="00B557BB">
        <w:rPr>
          <w:rFonts w:ascii="Times New Roman" w:hAnsi="Times New Roman" w:cs="Times New Roman"/>
          <w:sz w:val="24"/>
          <w:szCs w:val="24"/>
          <w:lang w:val="en-US"/>
        </w:rPr>
        <w:tab/>
      </w:r>
      <w:r w:rsidRPr="00B557BB">
        <w:rPr>
          <w:rFonts w:ascii="Times New Roman" w:hAnsi="Times New Roman" w:cs="Times New Roman"/>
          <w:sz w:val="24"/>
          <w:szCs w:val="24"/>
          <w:lang w:val="en-US"/>
        </w:rPr>
        <w:tab/>
      </w:r>
      <w:r w:rsidRPr="00B557BB">
        <w:rPr>
          <w:rFonts w:ascii="Times New Roman" w:hAnsi="Times New Roman" w:cs="Times New Roman"/>
          <w:sz w:val="24"/>
          <w:szCs w:val="24"/>
          <w:lang w:val="en-US"/>
        </w:rPr>
        <w:tab/>
      </w:r>
      <w:r w:rsidRPr="00B557BB">
        <w:rPr>
          <w:rFonts w:ascii="Times New Roman" w:hAnsi="Times New Roman" w:cs="Times New Roman"/>
          <w:sz w:val="24"/>
          <w:szCs w:val="24"/>
          <w:lang w:val="en-US"/>
        </w:rPr>
        <w:tab/>
      </w:r>
      <w:r w:rsidRPr="00B557BB">
        <w:rPr>
          <w:rFonts w:ascii="Times New Roman" w:hAnsi="Times New Roman" w:cs="Times New Roman"/>
          <w:sz w:val="24"/>
          <w:szCs w:val="24"/>
          <w:lang w:val="en-US"/>
        </w:rPr>
        <w:tab/>
      </w:r>
      <w:r w:rsidRPr="00B557BB">
        <w:rPr>
          <w:rFonts w:ascii="Times New Roman" w:hAnsi="Times New Roman" w:cs="Times New Roman"/>
          <w:sz w:val="24"/>
          <w:szCs w:val="24"/>
          <w:lang w:val="en-US"/>
        </w:rPr>
        <w:tab/>
      </w:r>
      <w:r w:rsidRPr="00B557BB">
        <w:rPr>
          <w:rFonts w:ascii="Times New Roman" w:hAnsi="Times New Roman" w:cs="Times New Roman"/>
          <w:b/>
          <w:sz w:val="24"/>
          <w:szCs w:val="24"/>
          <w:lang w:val="en-US"/>
        </w:rPr>
        <w:t>Second Call</w:t>
      </w:r>
    </w:p>
    <w:p w:rsidR="00B557BB" w:rsidRDefault="00B557BB" w:rsidP="00B557BB">
      <w:pPr>
        <w:spacing w:after="0" w:line="240" w:lineRule="auto"/>
        <w:jc w:val="both"/>
        <w:rPr>
          <w:rFonts w:ascii="Times New Roman" w:hAnsi="Times New Roman" w:cs="Times New Roman"/>
          <w:sz w:val="24"/>
          <w:szCs w:val="24"/>
          <w:lang w:val="en-US"/>
        </w:rPr>
      </w:pPr>
    </w:p>
    <w:p w:rsidR="00B557BB" w:rsidRPr="00B557BB" w:rsidRDefault="00B557BB" w:rsidP="00B557BB">
      <w:pPr>
        <w:spacing w:after="0" w:line="240" w:lineRule="auto"/>
        <w:jc w:val="both"/>
        <w:rPr>
          <w:rFonts w:ascii="Times New Roman" w:hAnsi="Times New Roman" w:cs="Times New Roman"/>
          <w:sz w:val="24"/>
          <w:szCs w:val="24"/>
          <w:lang w:val="en-US"/>
        </w:rPr>
      </w:pPr>
      <w:r w:rsidRPr="00B557BB">
        <w:rPr>
          <w:rFonts w:ascii="Times New Roman" w:hAnsi="Times New Roman" w:cs="Times New Roman"/>
          <w:sz w:val="24"/>
          <w:szCs w:val="24"/>
          <w:lang w:val="en-US"/>
        </w:rPr>
        <w:t>Illustrious Madams and Messieurs,</w:t>
      </w:r>
    </w:p>
    <w:p w:rsidR="00B557BB" w:rsidRPr="00B557BB" w:rsidRDefault="00B557BB" w:rsidP="00B557BB">
      <w:pPr>
        <w:spacing w:after="0" w:line="240" w:lineRule="auto"/>
        <w:jc w:val="both"/>
        <w:rPr>
          <w:rFonts w:ascii="Times New Roman" w:hAnsi="Times New Roman" w:cs="Times New Roman"/>
          <w:sz w:val="24"/>
          <w:szCs w:val="24"/>
          <w:lang w:val="en-US"/>
        </w:rPr>
      </w:pPr>
      <w:proofErr w:type="gramStart"/>
      <w:r w:rsidRPr="00B557BB">
        <w:rPr>
          <w:rFonts w:ascii="Times New Roman" w:hAnsi="Times New Roman" w:cs="Times New Roman"/>
          <w:sz w:val="24"/>
          <w:szCs w:val="24"/>
          <w:lang w:val="en-US"/>
        </w:rPr>
        <w:t>following</w:t>
      </w:r>
      <w:proofErr w:type="gramEnd"/>
      <w:r w:rsidRPr="00B557BB">
        <w:rPr>
          <w:rFonts w:ascii="Times New Roman" w:hAnsi="Times New Roman" w:cs="Times New Roman"/>
          <w:sz w:val="24"/>
          <w:szCs w:val="24"/>
          <w:lang w:val="en-US"/>
        </w:rPr>
        <w:t xml:space="preserve"> the many contributions received, we can extend the deadline for sending the abstracts to 15</w:t>
      </w:r>
      <w:r w:rsidRPr="00B557BB">
        <w:rPr>
          <w:rFonts w:ascii="Times New Roman" w:hAnsi="Times New Roman" w:cs="Times New Roman"/>
          <w:sz w:val="24"/>
          <w:szCs w:val="24"/>
          <w:vertAlign w:val="superscript"/>
          <w:lang w:val="en-US"/>
        </w:rPr>
        <w:t>th</w:t>
      </w:r>
      <w:r w:rsidRPr="00B557BB">
        <w:rPr>
          <w:rFonts w:ascii="Times New Roman" w:hAnsi="Times New Roman" w:cs="Times New Roman"/>
          <w:sz w:val="24"/>
          <w:szCs w:val="24"/>
          <w:lang w:val="en-US"/>
        </w:rPr>
        <w:t xml:space="preserve"> March 2012.</w:t>
      </w:r>
    </w:p>
    <w:p w:rsidR="00B557BB" w:rsidRPr="00B557BB" w:rsidRDefault="00B557BB" w:rsidP="00B557BB">
      <w:pPr>
        <w:spacing w:after="0" w:line="240" w:lineRule="auto"/>
        <w:jc w:val="both"/>
        <w:rPr>
          <w:rFonts w:ascii="Times New Roman" w:hAnsi="Times New Roman" w:cs="Times New Roman"/>
          <w:sz w:val="24"/>
          <w:szCs w:val="24"/>
          <w:lang w:val="en-US"/>
        </w:rPr>
      </w:pPr>
      <w:r w:rsidRPr="00B557BB">
        <w:rPr>
          <w:rFonts w:ascii="Times New Roman" w:hAnsi="Times New Roman" w:cs="Times New Roman"/>
          <w:sz w:val="24"/>
          <w:szCs w:val="24"/>
          <w:lang w:val="en-US"/>
        </w:rPr>
        <w:t>The event is the fruitful occasion to debate the contribution of Roberto Di Stefano to the last decades of the past century disciplinary evolution as well as on the possible developments of Conservation also considering the next international occasions upon the themes of Restoration.</w:t>
      </w:r>
    </w:p>
    <w:p w:rsidR="00B557BB" w:rsidRPr="00B557BB" w:rsidRDefault="00B557BB" w:rsidP="00B557BB">
      <w:pPr>
        <w:spacing w:after="0" w:line="240" w:lineRule="auto"/>
        <w:jc w:val="both"/>
        <w:rPr>
          <w:rFonts w:ascii="Times New Roman" w:hAnsi="Times New Roman" w:cs="Times New Roman"/>
          <w:sz w:val="24"/>
          <w:szCs w:val="24"/>
          <w:lang w:val="en-US"/>
        </w:rPr>
      </w:pPr>
      <w:r w:rsidRPr="00B557BB">
        <w:rPr>
          <w:rFonts w:ascii="Times New Roman" w:hAnsi="Times New Roman" w:cs="Times New Roman"/>
          <w:sz w:val="24"/>
          <w:szCs w:val="24"/>
          <w:lang w:val="en-US"/>
        </w:rPr>
        <w:t>The Congress’ themes, divided by points, are confirmed as follows:</w:t>
      </w:r>
    </w:p>
    <w:p w:rsidR="00B557BB" w:rsidRPr="00B557BB" w:rsidRDefault="00B557BB" w:rsidP="00B557BB">
      <w:pPr>
        <w:pStyle w:val="Paragrafoelenco"/>
        <w:spacing w:after="0" w:line="240" w:lineRule="auto"/>
        <w:jc w:val="both"/>
        <w:rPr>
          <w:rFonts w:ascii="Times New Roman" w:hAnsi="Times New Roman" w:cs="Times New Roman"/>
          <w:b/>
          <w:sz w:val="24"/>
          <w:szCs w:val="24"/>
          <w:lang w:val="en-US"/>
        </w:rPr>
      </w:pPr>
      <w:r w:rsidRPr="00B557BB">
        <w:rPr>
          <w:rFonts w:ascii="Times New Roman" w:hAnsi="Times New Roman" w:cs="Times New Roman"/>
          <w:b/>
          <w:sz w:val="24"/>
          <w:szCs w:val="24"/>
          <w:lang w:val="en-US"/>
        </w:rPr>
        <w:t>T1</w:t>
      </w:r>
    </w:p>
    <w:p w:rsidR="00B557BB" w:rsidRPr="00B557BB" w:rsidRDefault="00B557BB" w:rsidP="00B557BB">
      <w:pPr>
        <w:pStyle w:val="Paragrafoelenco"/>
        <w:numPr>
          <w:ilvl w:val="0"/>
          <w:numId w:val="2"/>
        </w:numPr>
        <w:spacing w:after="0" w:line="240" w:lineRule="auto"/>
        <w:jc w:val="both"/>
        <w:rPr>
          <w:rFonts w:ascii="Times New Roman" w:hAnsi="Times New Roman" w:cs="Times New Roman"/>
          <w:sz w:val="24"/>
          <w:szCs w:val="24"/>
          <w:lang w:val="en-US"/>
        </w:rPr>
      </w:pPr>
      <w:r w:rsidRPr="00B557BB">
        <w:rPr>
          <w:rFonts w:ascii="Times New Roman" w:hAnsi="Times New Roman" w:cs="Times New Roman"/>
          <w:sz w:val="24"/>
          <w:szCs w:val="24"/>
          <w:lang w:val="en-US"/>
        </w:rPr>
        <w:t>Developmental characters of the discipline among theories and history of restoration</w:t>
      </w:r>
    </w:p>
    <w:p w:rsidR="00B557BB" w:rsidRPr="00B557BB" w:rsidRDefault="00B557BB" w:rsidP="00B557BB">
      <w:pPr>
        <w:pStyle w:val="Paragrafoelenco"/>
        <w:numPr>
          <w:ilvl w:val="0"/>
          <w:numId w:val="2"/>
        </w:numPr>
        <w:spacing w:after="0" w:line="240" w:lineRule="auto"/>
        <w:jc w:val="both"/>
        <w:rPr>
          <w:rFonts w:ascii="Times New Roman" w:hAnsi="Times New Roman" w:cs="Times New Roman"/>
          <w:sz w:val="24"/>
          <w:szCs w:val="24"/>
          <w:lang w:val="en-US"/>
        </w:rPr>
      </w:pPr>
      <w:r w:rsidRPr="00B557BB">
        <w:rPr>
          <w:rFonts w:ascii="Times New Roman" w:hAnsi="Times New Roman" w:cs="Times New Roman"/>
          <w:sz w:val="24"/>
          <w:szCs w:val="24"/>
          <w:lang w:val="en-US"/>
        </w:rPr>
        <w:t>Restoration, historiography and history of architecture. Definitions, notions and concepts of conservation</w:t>
      </w:r>
    </w:p>
    <w:p w:rsidR="00B557BB" w:rsidRPr="00B557BB" w:rsidRDefault="00B557BB" w:rsidP="00B557BB">
      <w:pPr>
        <w:pStyle w:val="Paragrafoelenco"/>
        <w:numPr>
          <w:ilvl w:val="0"/>
          <w:numId w:val="2"/>
        </w:numPr>
        <w:spacing w:after="0" w:line="240" w:lineRule="auto"/>
        <w:jc w:val="both"/>
        <w:rPr>
          <w:rFonts w:ascii="Times New Roman" w:hAnsi="Times New Roman" w:cs="Times New Roman"/>
          <w:sz w:val="24"/>
          <w:szCs w:val="24"/>
          <w:lang w:val="en-US"/>
        </w:rPr>
      </w:pPr>
      <w:r w:rsidRPr="00B557BB">
        <w:rPr>
          <w:rFonts w:ascii="Times New Roman" w:hAnsi="Times New Roman" w:cs="Times New Roman"/>
          <w:sz w:val="24"/>
          <w:szCs w:val="24"/>
          <w:lang w:val="en-US"/>
        </w:rPr>
        <w:t>Charters, Declarations and Conventions among principles and praxis</w:t>
      </w:r>
    </w:p>
    <w:p w:rsidR="00B557BB" w:rsidRPr="00B557BB" w:rsidRDefault="00B557BB" w:rsidP="00B557BB">
      <w:pPr>
        <w:spacing w:after="0" w:line="240" w:lineRule="auto"/>
        <w:ind w:left="708"/>
        <w:jc w:val="both"/>
        <w:rPr>
          <w:rFonts w:ascii="Times New Roman" w:hAnsi="Times New Roman" w:cs="Times New Roman"/>
          <w:b/>
          <w:sz w:val="24"/>
          <w:szCs w:val="24"/>
          <w:lang w:val="en-US"/>
        </w:rPr>
      </w:pPr>
      <w:r w:rsidRPr="00B557BB">
        <w:rPr>
          <w:rFonts w:ascii="Times New Roman" w:hAnsi="Times New Roman" w:cs="Times New Roman"/>
          <w:b/>
          <w:sz w:val="24"/>
          <w:szCs w:val="24"/>
          <w:lang w:val="en-US"/>
        </w:rPr>
        <w:t>T2</w:t>
      </w:r>
    </w:p>
    <w:p w:rsidR="00B557BB" w:rsidRPr="00B557BB" w:rsidRDefault="00B557BB" w:rsidP="00B557BB">
      <w:pPr>
        <w:pStyle w:val="Paragrafoelenco"/>
        <w:numPr>
          <w:ilvl w:val="0"/>
          <w:numId w:val="3"/>
        </w:numPr>
        <w:spacing w:after="0" w:line="240" w:lineRule="auto"/>
        <w:jc w:val="both"/>
        <w:rPr>
          <w:rFonts w:ascii="Times New Roman" w:hAnsi="Times New Roman" w:cs="Times New Roman"/>
          <w:sz w:val="24"/>
          <w:szCs w:val="24"/>
          <w:lang w:val="en-US"/>
        </w:rPr>
      </w:pPr>
      <w:r w:rsidRPr="00B557BB">
        <w:rPr>
          <w:rFonts w:ascii="Times New Roman" w:hAnsi="Times New Roman" w:cs="Times New Roman"/>
          <w:sz w:val="24"/>
          <w:szCs w:val="24"/>
          <w:lang w:val="en-US"/>
        </w:rPr>
        <w:t>Restoration and strengthening. Techniques and technologies applied to urban and architectural heritage</w:t>
      </w:r>
    </w:p>
    <w:p w:rsidR="00B557BB" w:rsidRPr="00B557BB" w:rsidRDefault="00B557BB" w:rsidP="00B557BB">
      <w:pPr>
        <w:pStyle w:val="Paragrafoelenco"/>
        <w:numPr>
          <w:ilvl w:val="0"/>
          <w:numId w:val="3"/>
        </w:numPr>
        <w:spacing w:after="0" w:line="240" w:lineRule="auto"/>
        <w:jc w:val="both"/>
        <w:rPr>
          <w:rFonts w:ascii="Times New Roman" w:hAnsi="Times New Roman" w:cs="Times New Roman"/>
          <w:sz w:val="24"/>
          <w:szCs w:val="24"/>
          <w:lang w:val="en-US"/>
        </w:rPr>
      </w:pPr>
      <w:r w:rsidRPr="00B557BB">
        <w:rPr>
          <w:rFonts w:ascii="Times New Roman" w:hAnsi="Times New Roman" w:cs="Times New Roman"/>
          <w:sz w:val="24"/>
          <w:szCs w:val="24"/>
          <w:lang w:val="en-US"/>
        </w:rPr>
        <w:t>Town restoration, sites’ conservation and historical towns protection</w:t>
      </w:r>
    </w:p>
    <w:p w:rsidR="00B557BB" w:rsidRPr="00B557BB" w:rsidRDefault="00B557BB" w:rsidP="00B557BB">
      <w:pPr>
        <w:pStyle w:val="Paragrafoelenco"/>
        <w:spacing w:after="0" w:line="240" w:lineRule="auto"/>
        <w:ind w:left="1428"/>
        <w:jc w:val="both"/>
        <w:rPr>
          <w:rFonts w:ascii="Times New Roman" w:hAnsi="Times New Roman" w:cs="Times New Roman"/>
          <w:sz w:val="24"/>
          <w:szCs w:val="24"/>
          <w:lang w:val="en-US"/>
        </w:rPr>
      </w:pPr>
    </w:p>
    <w:p w:rsidR="00B557BB" w:rsidRPr="00B557BB" w:rsidRDefault="00B557BB" w:rsidP="00B557BB">
      <w:pPr>
        <w:spacing w:after="0" w:line="240" w:lineRule="auto"/>
        <w:ind w:firstLine="708"/>
        <w:jc w:val="both"/>
        <w:rPr>
          <w:rFonts w:ascii="Times New Roman" w:hAnsi="Times New Roman" w:cs="Times New Roman"/>
          <w:b/>
          <w:sz w:val="24"/>
          <w:szCs w:val="24"/>
          <w:lang w:val="en-US"/>
        </w:rPr>
      </w:pPr>
      <w:r w:rsidRPr="00B557BB">
        <w:rPr>
          <w:rFonts w:ascii="Times New Roman" w:hAnsi="Times New Roman" w:cs="Times New Roman"/>
          <w:b/>
          <w:sz w:val="24"/>
          <w:szCs w:val="24"/>
          <w:lang w:val="en-US"/>
        </w:rPr>
        <w:t>T3</w:t>
      </w:r>
    </w:p>
    <w:p w:rsidR="00B557BB" w:rsidRPr="00B557BB" w:rsidRDefault="00B557BB" w:rsidP="00B557BB">
      <w:pPr>
        <w:pStyle w:val="Paragrafoelenco"/>
        <w:numPr>
          <w:ilvl w:val="0"/>
          <w:numId w:val="4"/>
        </w:numPr>
        <w:spacing w:after="0" w:line="240" w:lineRule="auto"/>
        <w:jc w:val="both"/>
        <w:rPr>
          <w:rFonts w:ascii="Times New Roman" w:hAnsi="Times New Roman" w:cs="Times New Roman"/>
          <w:sz w:val="24"/>
          <w:szCs w:val="24"/>
          <w:lang w:val="en-US"/>
        </w:rPr>
      </w:pPr>
      <w:r w:rsidRPr="00B557BB">
        <w:rPr>
          <w:rFonts w:ascii="Times New Roman" w:hAnsi="Times New Roman" w:cs="Times New Roman"/>
          <w:sz w:val="24"/>
          <w:szCs w:val="24"/>
          <w:lang w:val="en-US"/>
        </w:rPr>
        <w:t>Economy of Conservation and restoration</w:t>
      </w:r>
    </w:p>
    <w:p w:rsidR="00B557BB" w:rsidRPr="00B557BB" w:rsidRDefault="00B557BB" w:rsidP="00B557BB">
      <w:pPr>
        <w:pStyle w:val="Paragrafoelenco"/>
        <w:numPr>
          <w:ilvl w:val="0"/>
          <w:numId w:val="4"/>
        </w:numPr>
        <w:spacing w:after="0" w:line="240" w:lineRule="auto"/>
        <w:jc w:val="both"/>
        <w:rPr>
          <w:rFonts w:ascii="Times New Roman" w:hAnsi="Times New Roman" w:cs="Times New Roman"/>
          <w:sz w:val="24"/>
          <w:szCs w:val="24"/>
          <w:lang w:val="en-US"/>
        </w:rPr>
      </w:pPr>
      <w:r w:rsidRPr="00B557BB">
        <w:rPr>
          <w:rFonts w:ascii="Times New Roman" w:hAnsi="Times New Roman" w:cs="Times New Roman"/>
          <w:sz w:val="24"/>
          <w:szCs w:val="24"/>
          <w:lang w:val="en-US"/>
        </w:rPr>
        <w:t>ICOMOS and international protection. Legislative aspects of Conservation and protection of cultural heritage</w:t>
      </w:r>
    </w:p>
    <w:p w:rsidR="00B557BB" w:rsidRPr="00B557BB" w:rsidRDefault="00B557BB" w:rsidP="00B557BB">
      <w:pPr>
        <w:spacing w:after="0" w:line="240" w:lineRule="auto"/>
        <w:ind w:left="708"/>
        <w:jc w:val="both"/>
        <w:rPr>
          <w:rFonts w:ascii="Times New Roman" w:hAnsi="Times New Roman" w:cs="Times New Roman"/>
          <w:b/>
          <w:sz w:val="24"/>
          <w:szCs w:val="24"/>
          <w:lang w:val="en-US"/>
        </w:rPr>
      </w:pPr>
      <w:r w:rsidRPr="00B557BB">
        <w:rPr>
          <w:rFonts w:ascii="Times New Roman" w:hAnsi="Times New Roman" w:cs="Times New Roman"/>
          <w:b/>
          <w:sz w:val="24"/>
          <w:szCs w:val="24"/>
          <w:lang w:val="en-US"/>
        </w:rPr>
        <w:t>T4</w:t>
      </w:r>
    </w:p>
    <w:p w:rsidR="00B557BB" w:rsidRPr="00B557BB" w:rsidRDefault="00B557BB" w:rsidP="00B557BB">
      <w:pPr>
        <w:pStyle w:val="Paragrafoelenco"/>
        <w:numPr>
          <w:ilvl w:val="0"/>
          <w:numId w:val="5"/>
        </w:numPr>
        <w:spacing w:after="0" w:line="240" w:lineRule="auto"/>
        <w:jc w:val="both"/>
        <w:rPr>
          <w:rFonts w:ascii="Times New Roman" w:hAnsi="Times New Roman" w:cs="Times New Roman"/>
          <w:sz w:val="24"/>
          <w:szCs w:val="24"/>
          <w:lang w:val="en-US"/>
        </w:rPr>
      </w:pPr>
      <w:r w:rsidRPr="00B557BB">
        <w:rPr>
          <w:rFonts w:ascii="Times New Roman" w:hAnsi="Times New Roman" w:cs="Times New Roman"/>
          <w:sz w:val="24"/>
          <w:szCs w:val="24"/>
          <w:lang w:val="en-US"/>
        </w:rPr>
        <w:t>“Restoration”, the review</w:t>
      </w:r>
    </w:p>
    <w:p w:rsidR="00B557BB" w:rsidRPr="00B557BB" w:rsidRDefault="00B557BB" w:rsidP="00B557BB">
      <w:pPr>
        <w:pStyle w:val="Paragrafoelenco"/>
        <w:numPr>
          <w:ilvl w:val="0"/>
          <w:numId w:val="5"/>
        </w:numPr>
        <w:spacing w:after="0" w:line="240" w:lineRule="auto"/>
        <w:jc w:val="both"/>
        <w:rPr>
          <w:rFonts w:ascii="Times New Roman" w:hAnsi="Times New Roman" w:cs="Times New Roman"/>
          <w:sz w:val="24"/>
          <w:szCs w:val="24"/>
          <w:lang w:val="en-US"/>
        </w:rPr>
      </w:pPr>
      <w:r w:rsidRPr="00B557BB">
        <w:rPr>
          <w:rFonts w:ascii="Times New Roman" w:hAnsi="Times New Roman" w:cs="Times New Roman"/>
          <w:sz w:val="24"/>
          <w:szCs w:val="24"/>
          <w:lang w:val="en-US"/>
        </w:rPr>
        <w:t>Professional training in Conservation and Specializing Schools. The experience of the School of Specialization in restoration of Monuments of Naples</w:t>
      </w:r>
    </w:p>
    <w:p w:rsidR="00B557BB" w:rsidRPr="00B557BB" w:rsidRDefault="00B557BB" w:rsidP="00B557BB">
      <w:pPr>
        <w:pStyle w:val="Paragrafoelenco"/>
        <w:numPr>
          <w:ilvl w:val="0"/>
          <w:numId w:val="5"/>
        </w:numPr>
        <w:spacing w:after="0" w:line="240" w:lineRule="auto"/>
        <w:jc w:val="both"/>
        <w:rPr>
          <w:rFonts w:ascii="Times New Roman" w:hAnsi="Times New Roman" w:cs="Times New Roman"/>
          <w:sz w:val="24"/>
          <w:szCs w:val="24"/>
          <w:lang w:val="en-US"/>
        </w:rPr>
      </w:pPr>
      <w:r w:rsidRPr="00B557BB">
        <w:rPr>
          <w:rFonts w:ascii="Times New Roman" w:hAnsi="Times New Roman" w:cs="Times New Roman"/>
          <w:sz w:val="24"/>
          <w:szCs w:val="24"/>
          <w:lang w:val="en-US"/>
        </w:rPr>
        <w:t>Applied activity: national and international monuments’ restoration cases</w:t>
      </w:r>
    </w:p>
    <w:p w:rsidR="00B557BB" w:rsidRPr="00B557BB" w:rsidRDefault="00B557BB" w:rsidP="00B557BB">
      <w:pPr>
        <w:pStyle w:val="Paragrafoelenco"/>
        <w:spacing w:after="0" w:line="240" w:lineRule="auto"/>
        <w:ind w:left="1428"/>
        <w:jc w:val="both"/>
        <w:rPr>
          <w:rFonts w:ascii="Times New Roman" w:hAnsi="Times New Roman" w:cs="Times New Roman"/>
          <w:sz w:val="24"/>
          <w:szCs w:val="24"/>
          <w:lang w:val="en-US"/>
        </w:rPr>
      </w:pPr>
    </w:p>
    <w:p w:rsidR="00B557BB" w:rsidRPr="00B557BB" w:rsidRDefault="00B557BB" w:rsidP="00B557BB">
      <w:pPr>
        <w:spacing w:after="0" w:line="240" w:lineRule="auto"/>
        <w:jc w:val="both"/>
        <w:rPr>
          <w:rFonts w:ascii="Times New Roman" w:hAnsi="Times New Roman" w:cs="Times New Roman"/>
          <w:sz w:val="24"/>
          <w:szCs w:val="24"/>
          <w:lang w:val="en-US"/>
        </w:rPr>
      </w:pPr>
      <w:r w:rsidRPr="00B557BB">
        <w:rPr>
          <w:rFonts w:ascii="Times New Roman" w:hAnsi="Times New Roman" w:cs="Times New Roman"/>
          <w:sz w:val="24"/>
          <w:szCs w:val="24"/>
          <w:lang w:val="en-US"/>
        </w:rPr>
        <w:t>Contributions shall be in Italian, English and French.</w:t>
      </w:r>
    </w:p>
    <w:p w:rsidR="00B557BB" w:rsidRPr="00B557BB" w:rsidRDefault="00B557BB" w:rsidP="00B557BB">
      <w:pPr>
        <w:spacing w:after="0" w:line="240" w:lineRule="auto"/>
        <w:jc w:val="both"/>
        <w:rPr>
          <w:rFonts w:ascii="Times New Roman" w:hAnsi="Times New Roman" w:cs="Times New Roman"/>
          <w:sz w:val="24"/>
          <w:szCs w:val="24"/>
          <w:lang w:val="en-US"/>
        </w:rPr>
      </w:pPr>
      <w:r w:rsidRPr="00B557BB">
        <w:rPr>
          <w:rFonts w:ascii="Times New Roman" w:hAnsi="Times New Roman" w:cs="Times New Roman"/>
          <w:sz w:val="24"/>
          <w:szCs w:val="24"/>
          <w:lang w:val="en-US"/>
        </w:rPr>
        <w:t>Deadlines:</w:t>
      </w:r>
    </w:p>
    <w:p w:rsidR="00B557BB" w:rsidRPr="00B557BB" w:rsidRDefault="00B557BB" w:rsidP="00B557BB">
      <w:pPr>
        <w:spacing w:after="0" w:line="240" w:lineRule="auto"/>
        <w:jc w:val="both"/>
        <w:rPr>
          <w:rFonts w:ascii="Times New Roman" w:hAnsi="Times New Roman" w:cs="Times New Roman"/>
          <w:b/>
          <w:sz w:val="24"/>
          <w:szCs w:val="24"/>
          <w:lang w:val="en-US"/>
        </w:rPr>
      </w:pPr>
      <w:r w:rsidRPr="00B557BB">
        <w:rPr>
          <w:rFonts w:ascii="Times New Roman" w:hAnsi="Times New Roman" w:cs="Times New Roman"/>
          <w:color w:val="FF0000"/>
          <w:sz w:val="24"/>
          <w:szCs w:val="24"/>
          <w:lang w:val="en-US"/>
        </w:rPr>
        <w:t>Abstracts</w:t>
      </w:r>
      <w:r w:rsidRPr="00B557BB">
        <w:rPr>
          <w:rFonts w:ascii="Times New Roman" w:hAnsi="Times New Roman" w:cs="Times New Roman"/>
          <w:sz w:val="24"/>
          <w:szCs w:val="24"/>
          <w:lang w:val="en-US"/>
        </w:rPr>
        <w:t xml:space="preserve">: (max 3000 types) </w:t>
      </w:r>
      <w:r w:rsidRPr="00B557BB">
        <w:rPr>
          <w:rFonts w:ascii="Times New Roman" w:hAnsi="Times New Roman" w:cs="Times New Roman"/>
          <w:b/>
          <w:sz w:val="24"/>
          <w:szCs w:val="24"/>
          <w:lang w:val="en-US"/>
        </w:rPr>
        <w:t>15</w:t>
      </w:r>
      <w:r w:rsidRPr="00B557BB">
        <w:rPr>
          <w:rFonts w:ascii="Times New Roman" w:hAnsi="Times New Roman" w:cs="Times New Roman"/>
          <w:b/>
          <w:sz w:val="24"/>
          <w:szCs w:val="24"/>
          <w:vertAlign w:val="superscript"/>
          <w:lang w:val="en-US"/>
        </w:rPr>
        <w:t>th</w:t>
      </w:r>
      <w:r w:rsidRPr="00B557BB">
        <w:rPr>
          <w:rFonts w:ascii="Times New Roman" w:hAnsi="Times New Roman" w:cs="Times New Roman"/>
          <w:b/>
          <w:sz w:val="24"/>
          <w:szCs w:val="24"/>
          <w:lang w:val="en-US"/>
        </w:rPr>
        <w:t xml:space="preserve"> March 2012</w:t>
      </w:r>
    </w:p>
    <w:p w:rsidR="00B557BB" w:rsidRPr="00B557BB" w:rsidRDefault="00B557BB" w:rsidP="00B557BB">
      <w:pPr>
        <w:spacing w:after="0" w:line="240" w:lineRule="auto"/>
        <w:jc w:val="both"/>
        <w:rPr>
          <w:rFonts w:ascii="Times New Roman" w:hAnsi="Times New Roman" w:cs="Times New Roman"/>
          <w:b/>
          <w:sz w:val="24"/>
          <w:szCs w:val="24"/>
          <w:lang w:val="en-US"/>
        </w:rPr>
      </w:pPr>
      <w:r w:rsidRPr="00B557BB">
        <w:rPr>
          <w:rFonts w:ascii="Times New Roman" w:hAnsi="Times New Roman" w:cs="Times New Roman"/>
          <w:color w:val="FF0000"/>
          <w:sz w:val="24"/>
          <w:szCs w:val="24"/>
          <w:lang w:val="en-US"/>
        </w:rPr>
        <w:t>Abstracts confirmation</w:t>
      </w:r>
      <w:r w:rsidRPr="00B557BB">
        <w:rPr>
          <w:rFonts w:ascii="Times New Roman" w:hAnsi="Times New Roman" w:cs="Times New Roman"/>
          <w:sz w:val="24"/>
          <w:szCs w:val="24"/>
          <w:lang w:val="en-US"/>
        </w:rPr>
        <w:t xml:space="preserve">: </w:t>
      </w:r>
      <w:r w:rsidRPr="00B557BB">
        <w:rPr>
          <w:rFonts w:ascii="Times New Roman" w:hAnsi="Times New Roman" w:cs="Times New Roman"/>
          <w:b/>
          <w:sz w:val="24"/>
          <w:szCs w:val="24"/>
          <w:lang w:val="en-US"/>
        </w:rPr>
        <w:t>14</w:t>
      </w:r>
      <w:r w:rsidRPr="00B557BB">
        <w:rPr>
          <w:rFonts w:ascii="Times New Roman" w:hAnsi="Times New Roman" w:cs="Times New Roman"/>
          <w:b/>
          <w:sz w:val="24"/>
          <w:szCs w:val="24"/>
          <w:vertAlign w:val="superscript"/>
          <w:lang w:val="en-US"/>
        </w:rPr>
        <w:t>th</w:t>
      </w:r>
      <w:r w:rsidRPr="00B557BB">
        <w:rPr>
          <w:rFonts w:ascii="Times New Roman" w:hAnsi="Times New Roman" w:cs="Times New Roman"/>
          <w:b/>
          <w:sz w:val="24"/>
          <w:szCs w:val="24"/>
          <w:lang w:val="en-US"/>
        </w:rPr>
        <w:t xml:space="preserve"> April 2012</w:t>
      </w:r>
    </w:p>
    <w:p w:rsidR="00B557BB" w:rsidRPr="00B557BB" w:rsidRDefault="00B557BB" w:rsidP="00B557BB">
      <w:pPr>
        <w:spacing w:after="0" w:line="240" w:lineRule="auto"/>
        <w:jc w:val="both"/>
        <w:rPr>
          <w:rFonts w:ascii="Times New Roman" w:hAnsi="Times New Roman" w:cs="Times New Roman"/>
          <w:b/>
          <w:sz w:val="24"/>
          <w:szCs w:val="24"/>
          <w:lang w:val="en-US"/>
        </w:rPr>
      </w:pPr>
      <w:r w:rsidRPr="00B557BB">
        <w:rPr>
          <w:rFonts w:ascii="Times New Roman" w:hAnsi="Times New Roman" w:cs="Times New Roman"/>
          <w:color w:val="FF0000"/>
          <w:sz w:val="24"/>
          <w:szCs w:val="24"/>
          <w:lang w:val="en-US"/>
        </w:rPr>
        <w:t>Full paper</w:t>
      </w:r>
      <w:r w:rsidRPr="00B557BB">
        <w:rPr>
          <w:rFonts w:ascii="Times New Roman" w:hAnsi="Times New Roman" w:cs="Times New Roman"/>
          <w:sz w:val="24"/>
          <w:szCs w:val="24"/>
          <w:lang w:val="en-US"/>
        </w:rPr>
        <w:t xml:space="preserve">: </w:t>
      </w:r>
      <w:r w:rsidRPr="00B557BB">
        <w:rPr>
          <w:rFonts w:ascii="Times New Roman" w:hAnsi="Times New Roman" w:cs="Times New Roman"/>
          <w:b/>
          <w:sz w:val="24"/>
          <w:szCs w:val="24"/>
          <w:lang w:val="en-US"/>
        </w:rPr>
        <w:t>14</w:t>
      </w:r>
      <w:r w:rsidRPr="00B557BB">
        <w:rPr>
          <w:rFonts w:ascii="Times New Roman" w:hAnsi="Times New Roman" w:cs="Times New Roman"/>
          <w:b/>
          <w:sz w:val="24"/>
          <w:szCs w:val="24"/>
          <w:vertAlign w:val="superscript"/>
          <w:lang w:val="en-US"/>
        </w:rPr>
        <w:t>th</w:t>
      </w:r>
      <w:r w:rsidRPr="00B557BB">
        <w:rPr>
          <w:rFonts w:ascii="Times New Roman" w:hAnsi="Times New Roman" w:cs="Times New Roman"/>
          <w:b/>
          <w:sz w:val="24"/>
          <w:szCs w:val="24"/>
          <w:lang w:val="en-US"/>
        </w:rPr>
        <w:t xml:space="preserve"> September 2012</w:t>
      </w:r>
    </w:p>
    <w:p w:rsidR="00B557BB" w:rsidRPr="002C3E0F" w:rsidRDefault="00B557BB" w:rsidP="00B557BB">
      <w:pPr>
        <w:spacing w:after="0" w:line="240" w:lineRule="auto"/>
        <w:jc w:val="both"/>
        <w:rPr>
          <w:rFonts w:ascii="Times New Roman" w:hAnsi="Times New Roman" w:cs="Times New Roman"/>
          <w:sz w:val="24"/>
          <w:szCs w:val="24"/>
        </w:rPr>
      </w:pPr>
      <w:r w:rsidRPr="002C3E0F">
        <w:rPr>
          <w:rFonts w:ascii="Times New Roman" w:hAnsi="Times New Roman" w:cs="Times New Roman"/>
          <w:sz w:val="24"/>
          <w:szCs w:val="24"/>
        </w:rPr>
        <w:t xml:space="preserve">e-mail: </w:t>
      </w:r>
      <w:hyperlink r:id="rId8" w:history="1">
        <w:r w:rsidRPr="002C3E0F">
          <w:rPr>
            <w:rStyle w:val="Collegamentoipertestuale"/>
            <w:rFonts w:ascii="Times New Roman" w:hAnsi="Times New Roman" w:cs="Times New Roman"/>
            <w:sz w:val="24"/>
            <w:szCs w:val="24"/>
          </w:rPr>
          <w:t>convegnointernazionaleRDS@gmail.com</w:t>
        </w:r>
      </w:hyperlink>
    </w:p>
    <w:p w:rsidR="00B557BB" w:rsidRPr="002C3E0F" w:rsidRDefault="00B557BB" w:rsidP="00B557BB">
      <w:pPr>
        <w:spacing w:after="0" w:line="240" w:lineRule="auto"/>
        <w:jc w:val="both"/>
        <w:rPr>
          <w:rFonts w:ascii="Times New Roman" w:hAnsi="Times New Roman" w:cs="Times New Roman"/>
          <w:sz w:val="24"/>
          <w:szCs w:val="24"/>
        </w:rPr>
      </w:pPr>
    </w:p>
    <w:p w:rsidR="002C3E0F" w:rsidRPr="002C3E0F" w:rsidRDefault="002C3E0F" w:rsidP="002C3E0F">
      <w:pPr>
        <w:spacing w:after="0" w:line="240" w:lineRule="auto"/>
        <w:rPr>
          <w:rFonts w:ascii="Times New Roman" w:hAnsi="Times New Roman"/>
        </w:rPr>
      </w:pPr>
      <w:r w:rsidRPr="002C3E0F">
        <w:rPr>
          <w:rFonts w:ascii="Times New Roman" w:hAnsi="Times New Roman"/>
        </w:rPr>
        <w:t xml:space="preserve">                               Aldo </w:t>
      </w:r>
      <w:proofErr w:type="spellStart"/>
      <w:r w:rsidRPr="002C3E0F">
        <w:rPr>
          <w:rFonts w:ascii="Times New Roman" w:hAnsi="Times New Roman"/>
        </w:rPr>
        <w:t>Aveta</w:t>
      </w:r>
      <w:proofErr w:type="spellEnd"/>
      <w:proofErr w:type="gramStart"/>
      <w:r w:rsidRPr="002C3E0F">
        <w:rPr>
          <w:rFonts w:ascii="Times New Roman" w:hAnsi="Times New Roman"/>
        </w:rPr>
        <w:t xml:space="preserve">                                                                     </w:t>
      </w:r>
      <w:proofErr w:type="gramEnd"/>
      <w:r w:rsidRPr="002C3E0F">
        <w:rPr>
          <w:rFonts w:ascii="Times New Roman" w:hAnsi="Times New Roman"/>
        </w:rPr>
        <w:t xml:space="preserve">Maurizio Di Stefano                      </w:t>
      </w:r>
    </w:p>
    <w:p w:rsidR="002C3E0F" w:rsidRPr="002C3E0F" w:rsidRDefault="002C3E0F" w:rsidP="002C3E0F">
      <w:pPr>
        <w:spacing w:after="0" w:line="240" w:lineRule="auto"/>
        <w:jc w:val="center"/>
        <w:rPr>
          <w:rFonts w:ascii="Times New Roman" w:hAnsi="Times New Roman"/>
          <w:sz w:val="16"/>
          <w:szCs w:val="16"/>
        </w:rPr>
      </w:pPr>
    </w:p>
    <w:p w:rsidR="000A251D" w:rsidRPr="00B557BB" w:rsidRDefault="002C3E0F" w:rsidP="002C3E0F">
      <w:pPr>
        <w:spacing w:after="0" w:line="240" w:lineRule="auto"/>
        <w:jc w:val="center"/>
        <w:rPr>
          <w:rFonts w:ascii="Times New Roman" w:hAnsi="Times New Roman" w:cs="Times New Roman"/>
          <w:sz w:val="24"/>
          <w:szCs w:val="24"/>
        </w:rPr>
      </w:pPr>
      <w:r w:rsidRPr="002C3E0F">
        <w:rPr>
          <w:rFonts w:ascii="Times New Roman" w:hAnsi="Times New Roman"/>
          <w:sz w:val="16"/>
          <w:szCs w:val="16"/>
        </w:rPr>
        <w:t>(http: //</w:t>
      </w:r>
      <w:hyperlink r:id="rId9" w:history="1">
        <w:r w:rsidRPr="002C3E0F">
          <w:rPr>
            <w:rFonts w:ascii="Times New Roman" w:hAnsi="Times New Roman"/>
            <w:color w:val="0000FF"/>
            <w:sz w:val="16"/>
            <w:szCs w:val="16"/>
            <w:u w:val="single"/>
          </w:rPr>
          <w:t>www.icomositalia.it</w:t>
        </w:r>
      </w:hyperlink>
      <w:r w:rsidRPr="002C3E0F">
        <w:rPr>
          <w:rFonts w:ascii="Times New Roman" w:hAnsi="Times New Roman"/>
          <w:sz w:val="16"/>
          <w:szCs w:val="16"/>
        </w:rPr>
        <w:t>; http: //www.scuolabeniarchitettonici.unina.it)</w:t>
      </w:r>
      <w:bookmarkStart w:id="0" w:name="_GoBack"/>
      <w:bookmarkEnd w:id="0"/>
    </w:p>
    <w:sectPr w:rsidR="000A251D" w:rsidRPr="00B557BB" w:rsidSect="00A07ABF">
      <w:headerReference w:type="default" r:id="rId10"/>
      <w:pgSz w:w="11906" w:h="16838"/>
      <w:pgMar w:top="3945"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ABF" w:rsidRDefault="00A07ABF" w:rsidP="00A07ABF">
      <w:pPr>
        <w:spacing w:after="0" w:line="240" w:lineRule="auto"/>
      </w:pPr>
      <w:r>
        <w:separator/>
      </w:r>
    </w:p>
  </w:endnote>
  <w:endnote w:type="continuationSeparator" w:id="0">
    <w:p w:rsidR="00A07ABF" w:rsidRDefault="00A07ABF" w:rsidP="00A07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ABF" w:rsidRDefault="00A07ABF" w:rsidP="00A07ABF">
      <w:pPr>
        <w:spacing w:after="0" w:line="240" w:lineRule="auto"/>
      </w:pPr>
      <w:r>
        <w:separator/>
      </w:r>
    </w:p>
  </w:footnote>
  <w:footnote w:type="continuationSeparator" w:id="0">
    <w:p w:rsidR="00A07ABF" w:rsidRDefault="00A07ABF" w:rsidP="00A07A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ABF" w:rsidRDefault="00A07ABF">
    <w:pPr>
      <w:pStyle w:val="Intestazione"/>
    </w:pPr>
    <w:r>
      <w:rPr>
        <w:noProof/>
      </w:rPr>
      <w:drawing>
        <wp:inline distT="0" distB="0" distL="0" distR="0" wp14:anchorId="56EE683B" wp14:editId="13217B99">
          <wp:extent cx="6120130" cy="220535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TAdef.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130" cy="2205355"/>
                  </a:xfrm>
                  <a:prstGeom prst="rect">
                    <a:avLst/>
                  </a:prstGeom>
                </pic:spPr>
              </pic:pic>
            </a:graphicData>
          </a:graphic>
        </wp:inline>
      </w:drawing>
    </w:r>
  </w:p>
  <w:p w:rsidR="00A07ABF" w:rsidRDefault="00A07ABF">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A62D7F"/>
    <w:multiLevelType w:val="hybridMultilevel"/>
    <w:tmpl w:val="509A9E38"/>
    <w:lvl w:ilvl="0" w:tplc="04100001">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Marlett" w:hAnsi="Marlett"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Marlett" w:hAnsi="Marlett"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Marlett" w:hAnsi="Marlett" w:hint="default"/>
      </w:rPr>
    </w:lvl>
  </w:abstractNum>
  <w:abstractNum w:abstractNumId="1">
    <w:nsid w:val="4173213C"/>
    <w:multiLevelType w:val="hybridMultilevel"/>
    <w:tmpl w:val="68CCE7F2"/>
    <w:lvl w:ilvl="0" w:tplc="04100001">
      <w:start w:val="1"/>
      <w:numFmt w:val="bullet"/>
      <w:lvlText w:val=""/>
      <w:lvlJc w:val="left"/>
      <w:pPr>
        <w:ind w:left="1428" w:hanging="360"/>
      </w:pPr>
      <w:rPr>
        <w:rFonts w:ascii="Symbol" w:hAnsi="Symbol" w:hint="default"/>
      </w:rPr>
    </w:lvl>
    <w:lvl w:ilvl="1" w:tplc="04100003">
      <w:start w:val="1"/>
      <w:numFmt w:val="bullet"/>
      <w:lvlText w:val="o"/>
      <w:lvlJc w:val="left"/>
      <w:pPr>
        <w:ind w:left="2148" w:hanging="360"/>
      </w:pPr>
      <w:rPr>
        <w:rFonts w:ascii="Courier New" w:hAnsi="Courier New" w:cs="Courier New" w:hint="default"/>
      </w:rPr>
    </w:lvl>
    <w:lvl w:ilvl="2" w:tplc="04100005">
      <w:start w:val="1"/>
      <w:numFmt w:val="bullet"/>
      <w:lvlText w:val=""/>
      <w:lvlJc w:val="left"/>
      <w:pPr>
        <w:ind w:left="2868" w:hanging="360"/>
      </w:pPr>
      <w:rPr>
        <w:rFonts w:ascii="Marlett" w:hAnsi="Marlett" w:hint="default"/>
      </w:rPr>
    </w:lvl>
    <w:lvl w:ilvl="3" w:tplc="04100001">
      <w:start w:val="1"/>
      <w:numFmt w:val="bullet"/>
      <w:lvlText w:val=""/>
      <w:lvlJc w:val="left"/>
      <w:pPr>
        <w:ind w:left="3588" w:hanging="360"/>
      </w:pPr>
      <w:rPr>
        <w:rFonts w:ascii="Symbol" w:hAnsi="Symbol" w:hint="default"/>
      </w:rPr>
    </w:lvl>
    <w:lvl w:ilvl="4" w:tplc="04100003">
      <w:start w:val="1"/>
      <w:numFmt w:val="bullet"/>
      <w:lvlText w:val="o"/>
      <w:lvlJc w:val="left"/>
      <w:pPr>
        <w:ind w:left="4308" w:hanging="360"/>
      </w:pPr>
      <w:rPr>
        <w:rFonts w:ascii="Courier New" w:hAnsi="Courier New" w:cs="Courier New" w:hint="default"/>
      </w:rPr>
    </w:lvl>
    <w:lvl w:ilvl="5" w:tplc="04100005">
      <w:start w:val="1"/>
      <w:numFmt w:val="bullet"/>
      <w:lvlText w:val=""/>
      <w:lvlJc w:val="left"/>
      <w:pPr>
        <w:ind w:left="5028" w:hanging="360"/>
      </w:pPr>
      <w:rPr>
        <w:rFonts w:ascii="Marlett" w:hAnsi="Marlett" w:hint="default"/>
      </w:rPr>
    </w:lvl>
    <w:lvl w:ilvl="6" w:tplc="04100001">
      <w:start w:val="1"/>
      <w:numFmt w:val="bullet"/>
      <w:lvlText w:val=""/>
      <w:lvlJc w:val="left"/>
      <w:pPr>
        <w:ind w:left="5748" w:hanging="360"/>
      </w:pPr>
      <w:rPr>
        <w:rFonts w:ascii="Symbol" w:hAnsi="Symbol" w:hint="default"/>
      </w:rPr>
    </w:lvl>
    <w:lvl w:ilvl="7" w:tplc="04100003">
      <w:start w:val="1"/>
      <w:numFmt w:val="bullet"/>
      <w:lvlText w:val="o"/>
      <w:lvlJc w:val="left"/>
      <w:pPr>
        <w:ind w:left="6468" w:hanging="360"/>
      </w:pPr>
      <w:rPr>
        <w:rFonts w:ascii="Courier New" w:hAnsi="Courier New" w:cs="Courier New" w:hint="default"/>
      </w:rPr>
    </w:lvl>
    <w:lvl w:ilvl="8" w:tplc="04100005">
      <w:start w:val="1"/>
      <w:numFmt w:val="bullet"/>
      <w:lvlText w:val=""/>
      <w:lvlJc w:val="left"/>
      <w:pPr>
        <w:ind w:left="7188" w:hanging="360"/>
      </w:pPr>
      <w:rPr>
        <w:rFonts w:ascii="Marlett" w:hAnsi="Marlett" w:hint="default"/>
      </w:rPr>
    </w:lvl>
  </w:abstractNum>
  <w:abstractNum w:abstractNumId="2">
    <w:nsid w:val="603B76ED"/>
    <w:multiLevelType w:val="hybridMultilevel"/>
    <w:tmpl w:val="6E8C8BA4"/>
    <w:lvl w:ilvl="0" w:tplc="04100001">
      <w:start w:val="1"/>
      <w:numFmt w:val="bullet"/>
      <w:lvlText w:val=""/>
      <w:lvlJc w:val="left"/>
      <w:pPr>
        <w:ind w:left="1428" w:hanging="360"/>
      </w:pPr>
      <w:rPr>
        <w:rFonts w:ascii="Symbol" w:hAnsi="Symbol" w:hint="default"/>
      </w:rPr>
    </w:lvl>
    <w:lvl w:ilvl="1" w:tplc="04100003">
      <w:start w:val="1"/>
      <w:numFmt w:val="bullet"/>
      <w:lvlText w:val="o"/>
      <w:lvlJc w:val="left"/>
      <w:pPr>
        <w:ind w:left="2148" w:hanging="360"/>
      </w:pPr>
      <w:rPr>
        <w:rFonts w:ascii="Courier New" w:hAnsi="Courier New" w:cs="Courier New" w:hint="default"/>
      </w:rPr>
    </w:lvl>
    <w:lvl w:ilvl="2" w:tplc="04100005">
      <w:start w:val="1"/>
      <w:numFmt w:val="bullet"/>
      <w:lvlText w:val=""/>
      <w:lvlJc w:val="left"/>
      <w:pPr>
        <w:ind w:left="2868" w:hanging="360"/>
      </w:pPr>
      <w:rPr>
        <w:rFonts w:ascii="Marlett" w:hAnsi="Marlett" w:hint="default"/>
      </w:rPr>
    </w:lvl>
    <w:lvl w:ilvl="3" w:tplc="04100001">
      <w:start w:val="1"/>
      <w:numFmt w:val="bullet"/>
      <w:lvlText w:val=""/>
      <w:lvlJc w:val="left"/>
      <w:pPr>
        <w:ind w:left="3588" w:hanging="360"/>
      </w:pPr>
      <w:rPr>
        <w:rFonts w:ascii="Symbol" w:hAnsi="Symbol" w:hint="default"/>
      </w:rPr>
    </w:lvl>
    <w:lvl w:ilvl="4" w:tplc="04100003">
      <w:start w:val="1"/>
      <w:numFmt w:val="bullet"/>
      <w:lvlText w:val="o"/>
      <w:lvlJc w:val="left"/>
      <w:pPr>
        <w:ind w:left="4308" w:hanging="360"/>
      </w:pPr>
      <w:rPr>
        <w:rFonts w:ascii="Courier New" w:hAnsi="Courier New" w:cs="Courier New" w:hint="default"/>
      </w:rPr>
    </w:lvl>
    <w:lvl w:ilvl="5" w:tplc="04100005">
      <w:start w:val="1"/>
      <w:numFmt w:val="bullet"/>
      <w:lvlText w:val=""/>
      <w:lvlJc w:val="left"/>
      <w:pPr>
        <w:ind w:left="5028" w:hanging="360"/>
      </w:pPr>
      <w:rPr>
        <w:rFonts w:ascii="Marlett" w:hAnsi="Marlett" w:hint="default"/>
      </w:rPr>
    </w:lvl>
    <w:lvl w:ilvl="6" w:tplc="04100001">
      <w:start w:val="1"/>
      <w:numFmt w:val="bullet"/>
      <w:lvlText w:val=""/>
      <w:lvlJc w:val="left"/>
      <w:pPr>
        <w:ind w:left="5748" w:hanging="360"/>
      </w:pPr>
      <w:rPr>
        <w:rFonts w:ascii="Symbol" w:hAnsi="Symbol" w:hint="default"/>
      </w:rPr>
    </w:lvl>
    <w:lvl w:ilvl="7" w:tplc="04100003">
      <w:start w:val="1"/>
      <w:numFmt w:val="bullet"/>
      <w:lvlText w:val="o"/>
      <w:lvlJc w:val="left"/>
      <w:pPr>
        <w:ind w:left="6468" w:hanging="360"/>
      </w:pPr>
      <w:rPr>
        <w:rFonts w:ascii="Courier New" w:hAnsi="Courier New" w:cs="Courier New" w:hint="default"/>
      </w:rPr>
    </w:lvl>
    <w:lvl w:ilvl="8" w:tplc="04100005">
      <w:start w:val="1"/>
      <w:numFmt w:val="bullet"/>
      <w:lvlText w:val=""/>
      <w:lvlJc w:val="left"/>
      <w:pPr>
        <w:ind w:left="7188" w:hanging="360"/>
      </w:pPr>
      <w:rPr>
        <w:rFonts w:ascii="Marlett" w:hAnsi="Marlett" w:hint="default"/>
      </w:rPr>
    </w:lvl>
  </w:abstractNum>
  <w:abstractNum w:abstractNumId="3">
    <w:nsid w:val="6C471CE1"/>
    <w:multiLevelType w:val="hybridMultilevel"/>
    <w:tmpl w:val="B8702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3D0A49"/>
    <w:multiLevelType w:val="hybridMultilevel"/>
    <w:tmpl w:val="ADC4E8AC"/>
    <w:lvl w:ilvl="0" w:tplc="04100001">
      <w:start w:val="1"/>
      <w:numFmt w:val="bullet"/>
      <w:lvlText w:val=""/>
      <w:lvlJc w:val="left"/>
      <w:pPr>
        <w:ind w:left="1428" w:hanging="360"/>
      </w:pPr>
      <w:rPr>
        <w:rFonts w:ascii="Symbol" w:hAnsi="Symbol" w:hint="default"/>
      </w:rPr>
    </w:lvl>
    <w:lvl w:ilvl="1" w:tplc="04100003">
      <w:start w:val="1"/>
      <w:numFmt w:val="bullet"/>
      <w:lvlText w:val="o"/>
      <w:lvlJc w:val="left"/>
      <w:pPr>
        <w:ind w:left="2148" w:hanging="360"/>
      </w:pPr>
      <w:rPr>
        <w:rFonts w:ascii="Courier New" w:hAnsi="Courier New" w:cs="Courier New" w:hint="default"/>
      </w:rPr>
    </w:lvl>
    <w:lvl w:ilvl="2" w:tplc="04100005">
      <w:start w:val="1"/>
      <w:numFmt w:val="bullet"/>
      <w:lvlText w:val=""/>
      <w:lvlJc w:val="left"/>
      <w:pPr>
        <w:ind w:left="2868" w:hanging="360"/>
      </w:pPr>
      <w:rPr>
        <w:rFonts w:ascii="Marlett" w:hAnsi="Marlett" w:hint="default"/>
      </w:rPr>
    </w:lvl>
    <w:lvl w:ilvl="3" w:tplc="04100001">
      <w:start w:val="1"/>
      <w:numFmt w:val="bullet"/>
      <w:lvlText w:val=""/>
      <w:lvlJc w:val="left"/>
      <w:pPr>
        <w:ind w:left="3588" w:hanging="360"/>
      </w:pPr>
      <w:rPr>
        <w:rFonts w:ascii="Symbol" w:hAnsi="Symbol" w:hint="default"/>
      </w:rPr>
    </w:lvl>
    <w:lvl w:ilvl="4" w:tplc="04100003">
      <w:start w:val="1"/>
      <w:numFmt w:val="bullet"/>
      <w:lvlText w:val="o"/>
      <w:lvlJc w:val="left"/>
      <w:pPr>
        <w:ind w:left="4308" w:hanging="360"/>
      </w:pPr>
      <w:rPr>
        <w:rFonts w:ascii="Courier New" w:hAnsi="Courier New" w:cs="Courier New" w:hint="default"/>
      </w:rPr>
    </w:lvl>
    <w:lvl w:ilvl="5" w:tplc="04100005">
      <w:start w:val="1"/>
      <w:numFmt w:val="bullet"/>
      <w:lvlText w:val=""/>
      <w:lvlJc w:val="left"/>
      <w:pPr>
        <w:ind w:left="5028" w:hanging="360"/>
      </w:pPr>
      <w:rPr>
        <w:rFonts w:ascii="Marlett" w:hAnsi="Marlett" w:hint="default"/>
      </w:rPr>
    </w:lvl>
    <w:lvl w:ilvl="6" w:tplc="04100001">
      <w:start w:val="1"/>
      <w:numFmt w:val="bullet"/>
      <w:lvlText w:val=""/>
      <w:lvlJc w:val="left"/>
      <w:pPr>
        <w:ind w:left="5748" w:hanging="360"/>
      </w:pPr>
      <w:rPr>
        <w:rFonts w:ascii="Symbol" w:hAnsi="Symbol" w:hint="default"/>
      </w:rPr>
    </w:lvl>
    <w:lvl w:ilvl="7" w:tplc="04100003">
      <w:start w:val="1"/>
      <w:numFmt w:val="bullet"/>
      <w:lvlText w:val="o"/>
      <w:lvlJc w:val="left"/>
      <w:pPr>
        <w:ind w:left="6468" w:hanging="360"/>
      </w:pPr>
      <w:rPr>
        <w:rFonts w:ascii="Courier New" w:hAnsi="Courier New" w:cs="Courier New" w:hint="default"/>
      </w:rPr>
    </w:lvl>
    <w:lvl w:ilvl="8" w:tplc="04100005">
      <w:start w:val="1"/>
      <w:numFmt w:val="bullet"/>
      <w:lvlText w:val=""/>
      <w:lvlJc w:val="left"/>
      <w:pPr>
        <w:ind w:left="7188" w:hanging="360"/>
      </w:pPr>
      <w:rPr>
        <w:rFonts w:ascii="Marlett" w:hAnsi="Marlett"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ABF"/>
    <w:rsid w:val="000A251D"/>
    <w:rsid w:val="002C3E0F"/>
    <w:rsid w:val="00A07ABF"/>
    <w:rsid w:val="00B557BB"/>
    <w:rsid w:val="00D335DE"/>
    <w:rsid w:val="00EF54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07AB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07ABF"/>
  </w:style>
  <w:style w:type="paragraph" w:styleId="Pidipagina">
    <w:name w:val="footer"/>
    <w:basedOn w:val="Normale"/>
    <w:link w:val="PidipaginaCarattere"/>
    <w:uiPriority w:val="99"/>
    <w:unhideWhenUsed/>
    <w:rsid w:val="00A07AB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07ABF"/>
  </w:style>
  <w:style w:type="paragraph" w:styleId="Testofumetto">
    <w:name w:val="Balloon Text"/>
    <w:basedOn w:val="Normale"/>
    <w:link w:val="TestofumettoCarattere"/>
    <w:uiPriority w:val="99"/>
    <w:semiHidden/>
    <w:unhideWhenUsed/>
    <w:rsid w:val="00A07AB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07ABF"/>
    <w:rPr>
      <w:rFonts w:ascii="Tahoma" w:hAnsi="Tahoma" w:cs="Tahoma"/>
      <w:sz w:val="16"/>
      <w:szCs w:val="16"/>
    </w:rPr>
  </w:style>
  <w:style w:type="paragraph" w:styleId="Paragrafoelenco">
    <w:name w:val="List Paragraph"/>
    <w:basedOn w:val="Normale"/>
    <w:uiPriority w:val="34"/>
    <w:qFormat/>
    <w:rsid w:val="000A251D"/>
    <w:pPr>
      <w:ind w:left="720"/>
      <w:contextualSpacing/>
    </w:pPr>
  </w:style>
  <w:style w:type="character" w:styleId="Collegamentoipertestuale">
    <w:name w:val="Hyperlink"/>
    <w:basedOn w:val="Carpredefinitoparagrafo"/>
    <w:uiPriority w:val="99"/>
    <w:semiHidden/>
    <w:unhideWhenUsed/>
    <w:rsid w:val="00B557B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07AB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07ABF"/>
  </w:style>
  <w:style w:type="paragraph" w:styleId="Pidipagina">
    <w:name w:val="footer"/>
    <w:basedOn w:val="Normale"/>
    <w:link w:val="PidipaginaCarattere"/>
    <w:uiPriority w:val="99"/>
    <w:unhideWhenUsed/>
    <w:rsid w:val="00A07AB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07ABF"/>
  </w:style>
  <w:style w:type="paragraph" w:styleId="Testofumetto">
    <w:name w:val="Balloon Text"/>
    <w:basedOn w:val="Normale"/>
    <w:link w:val="TestofumettoCarattere"/>
    <w:uiPriority w:val="99"/>
    <w:semiHidden/>
    <w:unhideWhenUsed/>
    <w:rsid w:val="00A07AB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07ABF"/>
    <w:rPr>
      <w:rFonts w:ascii="Tahoma" w:hAnsi="Tahoma" w:cs="Tahoma"/>
      <w:sz w:val="16"/>
      <w:szCs w:val="16"/>
    </w:rPr>
  </w:style>
  <w:style w:type="paragraph" w:styleId="Paragrafoelenco">
    <w:name w:val="List Paragraph"/>
    <w:basedOn w:val="Normale"/>
    <w:uiPriority w:val="34"/>
    <w:qFormat/>
    <w:rsid w:val="000A251D"/>
    <w:pPr>
      <w:ind w:left="720"/>
      <w:contextualSpacing/>
    </w:pPr>
  </w:style>
  <w:style w:type="character" w:styleId="Collegamentoipertestuale">
    <w:name w:val="Hyperlink"/>
    <w:basedOn w:val="Carpredefinitoparagrafo"/>
    <w:uiPriority w:val="99"/>
    <w:semiHidden/>
    <w:unhideWhenUsed/>
    <w:rsid w:val="00B557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2478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vegnointernazionaleRDS@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comositali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302</Words>
  <Characters>1725</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2023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prog2</dc:creator>
  <cp:lastModifiedBy>Sdir1</cp:lastModifiedBy>
  <cp:revision>4</cp:revision>
  <cp:lastPrinted>2012-02-21T11:45:00Z</cp:lastPrinted>
  <dcterms:created xsi:type="dcterms:W3CDTF">2012-02-17T13:03:00Z</dcterms:created>
  <dcterms:modified xsi:type="dcterms:W3CDTF">2012-02-23T11:53:00Z</dcterms:modified>
</cp:coreProperties>
</file>